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880" w:rsidRDefault="001A0880" w:rsidP="001A0880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882">
        <w:rPr>
          <w:rFonts w:ascii="Times New Roman" w:hAnsi="Times New Roman" w:cs="Times New Roman"/>
          <w:b/>
          <w:sz w:val="28"/>
          <w:szCs w:val="28"/>
        </w:rPr>
        <w:t>Прокуратура Киренского района разъясняет:</w:t>
      </w:r>
    </w:p>
    <w:p w:rsidR="001A0880" w:rsidRPr="009E1882" w:rsidRDefault="001A0880" w:rsidP="001A0880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880" w:rsidRDefault="001A0880" w:rsidP="001A08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 01.07.2024 вступили в силу изменения, внесенные в Федеральный закон «О потребительском кредите (займе)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которыми скорректирован порядок заключения договора потребительского кредита»</w:t>
      </w:r>
    </w:p>
    <w:p w:rsidR="001A0880" w:rsidRDefault="001A0880" w:rsidP="001A08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880" w:rsidRDefault="001A0880" w:rsidP="001A0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Теперь в кредитном договоре, договоре займа, которые заключены с физическим лицом в целях, не связанных с осуществлением предпринимательской деятельности, и обязательства заемщика обеспечены ипотекой, предусматривающих заключение договора страхования, кредитор вправе в одностороннем порядке увеличить процентную ставку в случае неисполнения обязанности по страхованию.</w:t>
      </w:r>
    </w:p>
    <w:p w:rsidR="001A0880" w:rsidRDefault="001A0880" w:rsidP="001A0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Кроме того, сумма произведенного платежа по договору кредитования (займа) в случае, если она недостаточна для полного исполнения обязательств заемщика по договору, в первую очередь погашает задолженность по процентам, по основному долгу и далее за проценты, начисленные за текущий период платежей и иные платежи. </w:t>
      </w:r>
    </w:p>
    <w:p w:rsidR="001A0880" w:rsidRPr="009E1882" w:rsidRDefault="001A0880" w:rsidP="001A08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23F0A" w:rsidRDefault="00D23F0A"/>
    <w:sectPr w:rsidR="00D2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508F"/>
    <w:multiLevelType w:val="hybridMultilevel"/>
    <w:tmpl w:val="753635B8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126D19C0"/>
    <w:multiLevelType w:val="hybridMultilevel"/>
    <w:tmpl w:val="0C3E0CD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DC02AC"/>
    <w:multiLevelType w:val="hybridMultilevel"/>
    <w:tmpl w:val="E45EA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3C8"/>
    <w:rsid w:val="001A0880"/>
    <w:rsid w:val="005153C8"/>
    <w:rsid w:val="00D2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2637"/>
  <w15:chartTrackingRefBased/>
  <w15:docId w15:val="{33676EA4-3298-44FC-BDF2-EB804192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Русенкова Анна Андреевна</dc:creator>
  <cp:keywords/>
  <dc:description/>
  <cp:lastModifiedBy>Русенкова Анна Андреевна</cp:lastModifiedBy>
  <cp:revision>3</cp:revision>
  <dcterms:created xsi:type="dcterms:W3CDTF">2024-10-25T06:55:00Z</dcterms:created>
  <dcterms:modified xsi:type="dcterms:W3CDTF">2024-10-25T07:01:00Z</dcterms:modified>
</cp:coreProperties>
</file>