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CB" w:rsidRPr="00E954EB" w:rsidRDefault="002F09CB" w:rsidP="002F09CB">
      <w:pPr>
        <w:pStyle w:val="a4"/>
        <w:jc w:val="center"/>
        <w:rPr>
          <w:b/>
        </w:rPr>
      </w:pPr>
      <w:r w:rsidRPr="00E954EB">
        <w:rPr>
          <w:b/>
        </w:rPr>
        <w:t>РОССИЙСКАЯ ФЕДЕРАЦИЯ</w:t>
      </w:r>
    </w:p>
    <w:p w:rsidR="002F09CB" w:rsidRPr="00E954EB" w:rsidRDefault="002F09CB" w:rsidP="002F09CB">
      <w:pPr>
        <w:pStyle w:val="a4"/>
        <w:jc w:val="center"/>
        <w:rPr>
          <w:b/>
        </w:rPr>
      </w:pPr>
      <w:r w:rsidRPr="00E954EB">
        <w:rPr>
          <w:b/>
        </w:rPr>
        <w:t>ИРКУТСКАЯ ОБЛАСТЬ</w:t>
      </w:r>
    </w:p>
    <w:p w:rsidR="002F09CB" w:rsidRPr="00E954EB" w:rsidRDefault="002F09CB" w:rsidP="002F09CB">
      <w:pPr>
        <w:pStyle w:val="a4"/>
        <w:jc w:val="center"/>
        <w:rPr>
          <w:b/>
        </w:rPr>
      </w:pPr>
      <w:r w:rsidRPr="00E954EB">
        <w:rPr>
          <w:b/>
        </w:rPr>
        <w:t>КИРЕНСКИЙ РАЙОН</w:t>
      </w:r>
    </w:p>
    <w:p w:rsidR="002F09CB" w:rsidRPr="00E954EB" w:rsidRDefault="002F09CB" w:rsidP="002F09CB">
      <w:pPr>
        <w:pStyle w:val="a4"/>
        <w:jc w:val="center"/>
        <w:rPr>
          <w:b/>
        </w:rPr>
      </w:pPr>
      <w:r w:rsidRPr="00E954EB">
        <w:rPr>
          <w:b/>
        </w:rPr>
        <w:t>МАКАРОВСКОЕ  МО</w:t>
      </w:r>
    </w:p>
    <w:p w:rsidR="002F09CB" w:rsidRPr="00E954EB" w:rsidRDefault="002F09CB" w:rsidP="002F09CB">
      <w:pPr>
        <w:pStyle w:val="a4"/>
        <w:jc w:val="center"/>
        <w:rPr>
          <w:b/>
        </w:rPr>
      </w:pPr>
      <w:r w:rsidRPr="00E954EB">
        <w:rPr>
          <w:b/>
        </w:rPr>
        <w:t>АДМИНИСТРАЦИЯ</w:t>
      </w:r>
    </w:p>
    <w:p w:rsidR="002F09CB" w:rsidRDefault="002F09CB" w:rsidP="002F09CB">
      <w:pPr>
        <w:pStyle w:val="a4"/>
        <w:jc w:val="center"/>
        <w:rPr>
          <w:b/>
        </w:rPr>
      </w:pPr>
      <w:r w:rsidRPr="00E954EB">
        <w:rPr>
          <w:b/>
        </w:rPr>
        <w:t>Макаровского сельского поселения</w:t>
      </w:r>
    </w:p>
    <w:p w:rsidR="002F09CB" w:rsidRDefault="002F09CB" w:rsidP="002F09CB">
      <w:pPr>
        <w:pStyle w:val="a4"/>
        <w:jc w:val="center"/>
        <w:rPr>
          <w:b/>
        </w:rPr>
      </w:pPr>
    </w:p>
    <w:p w:rsidR="002F09CB" w:rsidRPr="00E954EB" w:rsidRDefault="002F09CB" w:rsidP="002F09CB">
      <w:pPr>
        <w:pStyle w:val="a4"/>
        <w:jc w:val="center"/>
        <w:rPr>
          <w:b/>
        </w:rPr>
      </w:pPr>
      <w:r>
        <w:rPr>
          <w:b/>
        </w:rPr>
        <w:t xml:space="preserve"> Постановление № 55</w:t>
      </w:r>
    </w:p>
    <w:p w:rsidR="002F09CB" w:rsidRPr="00E954EB" w:rsidRDefault="002F09CB" w:rsidP="002F09CB">
      <w:pPr>
        <w:tabs>
          <w:tab w:val="left" w:pos="1300"/>
          <w:tab w:val="right" w:pos="9354"/>
        </w:tabs>
        <w:rPr>
          <w:rFonts w:ascii="Times New Roman" w:hAnsi="Times New Roman"/>
          <w:b/>
          <w:sz w:val="24"/>
          <w:szCs w:val="24"/>
        </w:rPr>
      </w:pPr>
    </w:p>
    <w:p w:rsidR="002F09CB" w:rsidRPr="00E954EB" w:rsidRDefault="002F09CB" w:rsidP="002F09CB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от  21.05.2025</w:t>
      </w:r>
      <w:r w:rsidRPr="00E954EB">
        <w:rPr>
          <w:rFonts w:ascii="Times New Roman" w:hAnsi="Times New Roman"/>
          <w:b/>
          <w:sz w:val="24"/>
          <w:szCs w:val="24"/>
        </w:rPr>
        <w:t xml:space="preserve"> г.</w:t>
      </w:r>
      <w:r w:rsidRPr="00E954EB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E954EB">
        <w:rPr>
          <w:rFonts w:ascii="Times New Roman" w:hAnsi="Times New Roman"/>
          <w:b/>
          <w:sz w:val="24"/>
          <w:szCs w:val="24"/>
        </w:rPr>
        <w:t>с. Макарово</w:t>
      </w:r>
    </w:p>
    <w:p w:rsidR="002F09CB" w:rsidRPr="002629ED" w:rsidRDefault="002F09CB" w:rsidP="002F09CB">
      <w:pPr>
        <w:pStyle w:val="a4"/>
        <w:rPr>
          <w:b/>
        </w:rPr>
      </w:pPr>
      <w:r w:rsidRPr="002629ED">
        <w:rPr>
          <w:b/>
        </w:rPr>
        <w:t>«Об утверждении порядка предоставления</w:t>
      </w:r>
    </w:p>
    <w:p w:rsidR="002F09CB" w:rsidRDefault="002F09CB" w:rsidP="002F09CB">
      <w:pPr>
        <w:pStyle w:val="a4"/>
        <w:rPr>
          <w:b/>
        </w:rPr>
      </w:pPr>
      <w:r w:rsidRPr="002629ED">
        <w:rPr>
          <w:b/>
        </w:rPr>
        <w:t xml:space="preserve">компенсационного места для размещения </w:t>
      </w:r>
    </w:p>
    <w:p w:rsidR="002F09CB" w:rsidRDefault="002F09CB" w:rsidP="002F09CB">
      <w:pPr>
        <w:pStyle w:val="a4"/>
        <w:rPr>
          <w:b/>
        </w:rPr>
      </w:pPr>
      <w:r w:rsidRPr="002629ED">
        <w:rPr>
          <w:b/>
        </w:rPr>
        <w:t>нестационарного</w:t>
      </w:r>
      <w:r>
        <w:rPr>
          <w:b/>
        </w:rPr>
        <w:t xml:space="preserve"> </w:t>
      </w:r>
      <w:r w:rsidRPr="002629ED">
        <w:rPr>
          <w:b/>
        </w:rPr>
        <w:t>торгового объекта, расположенного</w:t>
      </w:r>
    </w:p>
    <w:p w:rsidR="002F09CB" w:rsidRDefault="002F09CB" w:rsidP="002F09CB">
      <w:pPr>
        <w:pStyle w:val="a4"/>
        <w:rPr>
          <w:b/>
        </w:rPr>
      </w:pPr>
      <w:r w:rsidRPr="002629ED">
        <w:rPr>
          <w:b/>
        </w:rPr>
        <w:t xml:space="preserve"> на территории Макаровского муниципального образования»</w:t>
      </w:r>
    </w:p>
    <w:p w:rsidR="002F09CB" w:rsidRPr="002629ED" w:rsidRDefault="002F09CB" w:rsidP="002F09CB">
      <w:pPr>
        <w:pStyle w:val="a4"/>
        <w:rPr>
          <w:b/>
        </w:rPr>
      </w:pPr>
    </w:p>
    <w:p w:rsidR="002F09CB" w:rsidRDefault="002F09CB" w:rsidP="002F09CB">
      <w:pPr>
        <w:pStyle w:val="a4"/>
        <w:jc w:val="both"/>
      </w:pPr>
      <w:proofErr w:type="gramStart"/>
      <w:r>
        <w:t>В соответствии с Земельным кодексом Российской Федерации,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28 декабря 2009 года № 381-ФЗ «Об основах государственного регулирования торговой деятельности в Российской Федерации», распоряжением Правительства РФ от 30.01.2021 г. № 208-р «О рекомендациях органам исполнительной власти субъектов РФ и</w:t>
      </w:r>
      <w:proofErr w:type="gramEnd"/>
      <w:r>
        <w:t xml:space="preserve"> органам местного самоуправления по вопросу о новых возможностях для розничного сбыта товаров», в целях определения порядка предоставления компенсационных мест для размещения нестационарных торговых объектов, создания условий организации и качества торгового обслуживания, руководствуясь Уставом Макаровского муниципального образования, 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center"/>
      </w:pPr>
      <w:r>
        <w:t>ПОСТАНОВЛЯЕТ: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both"/>
      </w:pPr>
      <w:r>
        <w:t>1.Утвердить порядок предоставления компенсационного места для размещения нестационарного торгового объекта, расположенного на территории Макаровского муниципального образования. (Приложение 1);</w:t>
      </w:r>
    </w:p>
    <w:p w:rsidR="002F09CB" w:rsidRDefault="002F09CB" w:rsidP="002F09CB">
      <w:pPr>
        <w:pStyle w:val="a4"/>
        <w:jc w:val="both"/>
      </w:pPr>
      <w:r>
        <w:t xml:space="preserve">2. </w:t>
      </w:r>
      <w:r w:rsidRPr="00E954EB">
        <w:t>Опубликовать настоящее Постановление в периодическом печатном издании</w:t>
      </w:r>
      <w:r>
        <w:t xml:space="preserve"> </w:t>
      </w:r>
      <w:r w:rsidRPr="00E954EB"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E954EB">
          <w:rPr>
            <w:rStyle w:val="a5"/>
          </w:rPr>
          <w:t>http://kirenskrn.irkobl.ru</w:t>
        </w:r>
      </w:hyperlink>
      <w:r w:rsidRPr="00E954EB">
        <w:t>) в информационно - телекоммуникационной сети «Интернет»</w:t>
      </w:r>
      <w:r>
        <w:t>;</w:t>
      </w:r>
    </w:p>
    <w:p w:rsidR="002F09CB" w:rsidRDefault="002F09CB" w:rsidP="002F09CB">
      <w:pPr>
        <w:pStyle w:val="a4"/>
        <w:jc w:val="both"/>
      </w:pPr>
      <w:r>
        <w:t xml:space="preserve">3.Настоящее постановление вступает в силу после дня официального опубликования (обнародования). </w:t>
      </w:r>
    </w:p>
    <w:p w:rsidR="002F09CB" w:rsidRDefault="002F09CB" w:rsidP="002F09CB">
      <w:pPr>
        <w:pStyle w:val="a4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2F09CB" w:rsidRDefault="002F09CB" w:rsidP="002F09CB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F09CB" w:rsidRDefault="002F09CB" w:rsidP="002F09CB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09CB" w:rsidRDefault="002F09CB" w:rsidP="002F09CB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09CB" w:rsidRDefault="002F09CB" w:rsidP="002F09CB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09CB" w:rsidRDefault="002F09CB" w:rsidP="002F09C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954EB">
        <w:rPr>
          <w:rFonts w:ascii="Times New Roman" w:hAnsi="Times New Roman"/>
          <w:sz w:val="24"/>
          <w:szCs w:val="24"/>
        </w:rPr>
        <w:t>Глава Макаровского сельского поселения    _________________ О.В.Ярыгина</w:t>
      </w:r>
    </w:p>
    <w:p w:rsidR="002F09CB" w:rsidRPr="002F09CB" w:rsidRDefault="002F09CB" w:rsidP="002F09CB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09CB" w:rsidRPr="002F09CB" w:rsidRDefault="002F09CB" w:rsidP="002F09CB">
      <w:pPr>
        <w:pStyle w:val="a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  <w:r w:rsidRPr="00B15618">
        <w:rPr>
          <w:sz w:val="22"/>
          <w:szCs w:val="22"/>
        </w:rPr>
        <w:t>Приложение 1 к постановлению</w:t>
      </w:r>
    </w:p>
    <w:p w:rsidR="002F09CB" w:rsidRPr="00B15618" w:rsidRDefault="002F09CB" w:rsidP="002F09CB">
      <w:pPr>
        <w:pStyle w:val="a4"/>
        <w:jc w:val="right"/>
        <w:rPr>
          <w:sz w:val="22"/>
          <w:szCs w:val="22"/>
        </w:rPr>
      </w:pPr>
      <w:r w:rsidRPr="00B15618">
        <w:rPr>
          <w:sz w:val="22"/>
          <w:szCs w:val="22"/>
        </w:rPr>
        <w:t xml:space="preserve">                                                                                                                             администрации Макаровского </w:t>
      </w:r>
    </w:p>
    <w:p w:rsidR="002F09CB" w:rsidRPr="00B15618" w:rsidRDefault="002F09CB" w:rsidP="002F09CB">
      <w:pPr>
        <w:pStyle w:val="a4"/>
        <w:jc w:val="right"/>
        <w:rPr>
          <w:sz w:val="22"/>
          <w:szCs w:val="22"/>
        </w:rPr>
      </w:pPr>
      <w:r w:rsidRPr="00B15618">
        <w:rPr>
          <w:sz w:val="22"/>
          <w:szCs w:val="22"/>
        </w:rPr>
        <w:t xml:space="preserve">                                                                                                                             муниципального образования </w:t>
      </w:r>
    </w:p>
    <w:p w:rsidR="002F09CB" w:rsidRPr="00B15618" w:rsidRDefault="002F09CB" w:rsidP="002F09CB">
      <w:pPr>
        <w:pStyle w:val="a4"/>
        <w:jc w:val="right"/>
        <w:rPr>
          <w:sz w:val="22"/>
          <w:szCs w:val="22"/>
        </w:rPr>
      </w:pPr>
      <w:r w:rsidRPr="00B15618">
        <w:rPr>
          <w:sz w:val="22"/>
          <w:szCs w:val="22"/>
        </w:rPr>
        <w:t xml:space="preserve">                                                                                                                             «</w:t>
      </w:r>
      <w:r>
        <w:rPr>
          <w:sz w:val="22"/>
          <w:szCs w:val="22"/>
        </w:rPr>
        <w:t>21</w:t>
      </w:r>
      <w:r w:rsidRPr="00B15618">
        <w:rPr>
          <w:sz w:val="22"/>
          <w:szCs w:val="22"/>
        </w:rPr>
        <w:t xml:space="preserve">»  </w:t>
      </w:r>
      <w:r>
        <w:rPr>
          <w:sz w:val="22"/>
          <w:szCs w:val="22"/>
        </w:rPr>
        <w:t xml:space="preserve">мая </w:t>
      </w:r>
      <w:r w:rsidRPr="00B15618">
        <w:rPr>
          <w:sz w:val="22"/>
          <w:szCs w:val="22"/>
        </w:rPr>
        <w:t>2025 №</w:t>
      </w:r>
      <w:r>
        <w:rPr>
          <w:sz w:val="22"/>
          <w:szCs w:val="22"/>
        </w:rPr>
        <w:t xml:space="preserve"> 55</w:t>
      </w:r>
      <w:r w:rsidRPr="00B15618">
        <w:rPr>
          <w:sz w:val="22"/>
          <w:szCs w:val="22"/>
        </w:rPr>
        <w:t xml:space="preserve">  </w:t>
      </w:r>
    </w:p>
    <w:p w:rsidR="002F09CB" w:rsidRDefault="002F09CB" w:rsidP="002F09CB">
      <w:pPr>
        <w:pStyle w:val="a4"/>
        <w:jc w:val="both"/>
      </w:pPr>
    </w:p>
    <w:p w:rsidR="002F09CB" w:rsidRPr="00B15618" w:rsidRDefault="002F09CB" w:rsidP="002F09CB">
      <w:pPr>
        <w:pStyle w:val="a4"/>
        <w:jc w:val="center"/>
        <w:rPr>
          <w:b/>
        </w:rPr>
      </w:pPr>
      <w:r w:rsidRPr="00B15618">
        <w:rPr>
          <w:b/>
        </w:rPr>
        <w:t>Порядок предоставления компенсационного места для размещения нестационарного торгового объекта, расположенного на территории Макаровского муниципального образования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center"/>
      </w:pPr>
      <w:r>
        <w:t>1. Общие положения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both"/>
      </w:pPr>
      <w:r>
        <w:t xml:space="preserve">1. Порядок предоставления компенсационного места для размещения нестационарного торгового объекта, расположенного на территории Макаровского муниципального образования разработан с целью сохранения прав хозяйствующего субъекта на размещение нестационарного торгового объекта путем предоставления компенсационного </w:t>
      </w:r>
      <w:proofErr w:type="gramStart"/>
      <w:r>
        <w:t>места</w:t>
      </w:r>
      <w:proofErr w:type="gramEnd"/>
      <w:r>
        <w:t xml:space="preserve"> в случае необходимости исключения существующего места из схемы размещения нестационарных торговых объектов, а также с целью создания условий организации и качества торгового обслуживания.</w:t>
      </w:r>
    </w:p>
    <w:p w:rsidR="002F09CB" w:rsidRDefault="002F09CB" w:rsidP="002F09CB">
      <w:pPr>
        <w:pStyle w:val="a4"/>
        <w:jc w:val="both"/>
      </w:pPr>
      <w:r>
        <w:t xml:space="preserve"> 2. Настоящий порядок определяет процедуру и сроки предоставления компенсационного места для размещения нестационарного торгового объекта на территории Макаровского муниципального образования. </w:t>
      </w:r>
    </w:p>
    <w:p w:rsidR="002F09CB" w:rsidRDefault="002F09CB" w:rsidP="002F09CB">
      <w:pPr>
        <w:pStyle w:val="a4"/>
        <w:jc w:val="both"/>
      </w:pPr>
    </w:p>
    <w:p w:rsidR="002F09CB" w:rsidRDefault="002F09CB" w:rsidP="002F09CB">
      <w:pPr>
        <w:pStyle w:val="a4"/>
        <w:jc w:val="center"/>
      </w:pPr>
      <w:r>
        <w:t>2. Основные понятия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both"/>
      </w:pPr>
      <w:r>
        <w:t xml:space="preserve">3. </w:t>
      </w:r>
      <w:proofErr w:type="gramStart"/>
      <w:r>
        <w:t xml:space="preserve">Для целей настоящего порядка используются следующие понятия: хозяйствующий субъект – 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</w:t>
      </w:r>
      <w:proofErr w:type="spellStart"/>
      <w:r>
        <w:t>саморегулируемой</w:t>
      </w:r>
      <w:proofErr w:type="spellEnd"/>
      <w:r>
        <w:t xml:space="preserve"> организации; </w:t>
      </w:r>
      <w:proofErr w:type="gramEnd"/>
    </w:p>
    <w:p w:rsidR="002F09CB" w:rsidRDefault="002F09CB" w:rsidP="002F09CB">
      <w:pPr>
        <w:pStyle w:val="a4"/>
        <w:jc w:val="both"/>
      </w:pPr>
      <w:proofErr w:type="gramStart"/>
      <w:r>
        <w:t>нестационарный торговый объект –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(далее — НТО);</w:t>
      </w:r>
      <w:proofErr w:type="gramEnd"/>
    </w:p>
    <w:p w:rsidR="002F09CB" w:rsidRDefault="002F09CB" w:rsidP="002F09CB">
      <w:pPr>
        <w:pStyle w:val="a4"/>
        <w:jc w:val="both"/>
      </w:pPr>
      <w:r>
        <w:t xml:space="preserve"> торговый павильон – нестационарный торговый объект,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продавцов. Павильон может иметь помещения для хранения товарного запаса; </w:t>
      </w:r>
    </w:p>
    <w:p w:rsidR="002F09CB" w:rsidRDefault="002F09CB" w:rsidP="002F09CB">
      <w:pPr>
        <w:pStyle w:val="a4"/>
        <w:jc w:val="both"/>
      </w:pPr>
      <w:r>
        <w:t xml:space="preserve">схема размещения нестационарных торговых объектов – разработанный и утвержденный органом местного самоуправления документ, определяющий места размещения нестационарных торговых объектов и группу реализуемых в них товаров; </w:t>
      </w:r>
    </w:p>
    <w:p w:rsidR="002F09CB" w:rsidRDefault="002F09CB" w:rsidP="002F09CB">
      <w:pPr>
        <w:pStyle w:val="a4"/>
        <w:jc w:val="both"/>
      </w:pPr>
      <w:r>
        <w:t>комиссия по вопросам предоставления компенсационного места – коллегиальный, совещательный, координационный орган, принимающий решение по вопросам предоставления компенсационного места для размещения нестационарного торгового объекта (дале</w:t>
      </w:r>
      <w:proofErr w:type="gramStart"/>
      <w:r>
        <w:t>е-</w:t>
      </w:r>
      <w:proofErr w:type="gramEnd"/>
      <w:r>
        <w:t xml:space="preserve"> комиссия); </w:t>
      </w:r>
    </w:p>
    <w:p w:rsidR="002F09CB" w:rsidRDefault="002F09CB" w:rsidP="002F09CB">
      <w:pPr>
        <w:pStyle w:val="a4"/>
        <w:jc w:val="both"/>
      </w:pPr>
      <w:proofErr w:type="gramStart"/>
      <w:r>
        <w:t xml:space="preserve">компенсационное место – место, которое предоставляется хозяйствующему субъекту для размещения нестационарного торгового объекта (вместо ранее предоставленного на основании договора или иных разрешительных документов), в местах, предусмотренных схемой, так и в других местах в соответствии с действующим законодательством, исходя </w:t>
      </w:r>
      <w:r>
        <w:lastRenderedPageBreak/>
        <w:t>из требований к размещению нестационарного торгового объекта, в случае изъятия для муниципальных нужд или при необходимости выполнения аварийных, строительных, ремонтных, профилактических и прочих</w:t>
      </w:r>
      <w:proofErr w:type="gramEnd"/>
      <w:r>
        <w:t xml:space="preserve"> видов работ на объектах дорожно – транспортной инфраструктуры, инженерных коммуникациях и других объектах, без проведения торгов на срок, равный оставшейся части срока договора на размещение. 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center"/>
      </w:pPr>
      <w:r>
        <w:t>3. Порядок предоставления компенсационного места</w:t>
      </w:r>
    </w:p>
    <w:p w:rsidR="002F09CB" w:rsidRDefault="002F09CB" w:rsidP="002F09CB">
      <w:pPr>
        <w:pStyle w:val="a4"/>
        <w:jc w:val="center"/>
      </w:pPr>
    </w:p>
    <w:p w:rsidR="002F09CB" w:rsidRDefault="002F09CB" w:rsidP="002F09CB">
      <w:pPr>
        <w:pStyle w:val="a4"/>
        <w:jc w:val="both"/>
      </w:pPr>
      <w:r>
        <w:t xml:space="preserve">4. Хозяйствующий субъект, имеет право на компенсационное место, если в период действия договора на размещение НТО комиссией принято решение об исключении места из схемы в связи </w:t>
      </w:r>
      <w:proofErr w:type="gramStart"/>
      <w:r>
        <w:t>с</w:t>
      </w:r>
      <w:proofErr w:type="gramEnd"/>
      <w:r>
        <w:t xml:space="preserve">: </w:t>
      </w:r>
    </w:p>
    <w:p w:rsidR="002F09CB" w:rsidRDefault="002F09CB" w:rsidP="002F09CB">
      <w:pPr>
        <w:pStyle w:val="a4"/>
        <w:jc w:val="both"/>
      </w:pPr>
      <w:r>
        <w:t xml:space="preserve">передачей земельного участка, в границах которого находится место размещения НТО, в федеральную собственность; </w:t>
      </w:r>
    </w:p>
    <w:p w:rsidR="002F09CB" w:rsidRDefault="002F09CB" w:rsidP="002F09CB">
      <w:pPr>
        <w:pStyle w:val="a4"/>
        <w:jc w:val="both"/>
      </w:pPr>
      <w:r>
        <w:t xml:space="preserve">необходимостью использования территории, в границах которой находится место размещения НТО, для целей, связанных с реализацией государственных программ и/или приоритетных направлений деятельности Макаровского муниципального образования в социально-экономической сфере, развитием </w:t>
      </w:r>
      <w:proofErr w:type="spellStart"/>
      <w:r>
        <w:t>улично</w:t>
      </w:r>
      <w:proofErr w:type="spellEnd"/>
      <w:r>
        <w:t xml:space="preserve"> – дорожной сети, оборудованием бордюров, организацией парковочных карманов, ремонтом и/или реконструкцией автомобильных дорог; </w:t>
      </w:r>
    </w:p>
    <w:p w:rsidR="002F09CB" w:rsidRDefault="002F09CB" w:rsidP="002F09CB">
      <w:pPr>
        <w:pStyle w:val="a4"/>
        <w:jc w:val="both"/>
      </w:pPr>
      <w:r>
        <w:t xml:space="preserve">необходимостью использования территории, в границах которой находится место размещения НТО, для целей капитального строительства, размещения объектов благоустройства согласно утвержденным документам территориального планирования; </w:t>
      </w:r>
    </w:p>
    <w:p w:rsidR="002F09CB" w:rsidRDefault="002F09CB" w:rsidP="002F09CB">
      <w:pPr>
        <w:pStyle w:val="a4"/>
        <w:jc w:val="both"/>
      </w:pPr>
      <w:r>
        <w:t xml:space="preserve">изменением градостроительных регламентов в отношении территории, в границах которой находится место размещения НТО. </w:t>
      </w:r>
    </w:p>
    <w:p w:rsidR="002F09CB" w:rsidRDefault="002F09CB" w:rsidP="002F09CB">
      <w:pPr>
        <w:pStyle w:val="a4"/>
        <w:jc w:val="both"/>
      </w:pPr>
      <w:r>
        <w:t xml:space="preserve">5. Компенсационное место для размещения НТО не предоставляется в случае, если в месте размещения НТО, относительно которого заключен договор, размещен торговый объект, поставленный на государственный кадастровый учет в Едином государственном реестре недвижимости. </w:t>
      </w:r>
    </w:p>
    <w:p w:rsidR="002F09CB" w:rsidRDefault="002F09CB" w:rsidP="002F09CB">
      <w:pPr>
        <w:pStyle w:val="a4"/>
        <w:jc w:val="both"/>
      </w:pPr>
      <w:r>
        <w:t>6.Относительно одного места размещения НТО, указанного в договоре, хозяйствующий субъект имеет право только на одно компенсационное место при размещении нестационарного торгового объекта.</w:t>
      </w:r>
    </w:p>
    <w:p w:rsidR="002F09CB" w:rsidRDefault="002F09CB" w:rsidP="002F09CB">
      <w:pPr>
        <w:pStyle w:val="a4"/>
        <w:jc w:val="both"/>
      </w:pPr>
      <w:r>
        <w:t xml:space="preserve"> 7. При предоставлении компенсационного места сохраняется размер площади, вид, специализация и период функционирования НТО, определенные договором на право размещения НТО. </w:t>
      </w:r>
    </w:p>
    <w:p w:rsidR="002F09CB" w:rsidRDefault="002F09CB" w:rsidP="002F09CB">
      <w:pPr>
        <w:pStyle w:val="a4"/>
        <w:jc w:val="both"/>
      </w:pPr>
      <w:r>
        <w:t xml:space="preserve">8. Уполномоченным органом по предоставлению компенсационного места для размещения НТО на территории Макаровского муниципального образования является  администрация Макаровского сельского поселения (далее уполномоченный орган). </w:t>
      </w:r>
    </w:p>
    <w:p w:rsidR="002F09CB" w:rsidRDefault="002F09CB" w:rsidP="002F09CB">
      <w:pPr>
        <w:pStyle w:val="a4"/>
        <w:jc w:val="both"/>
      </w:pPr>
      <w:r>
        <w:t xml:space="preserve">9. </w:t>
      </w:r>
      <w:proofErr w:type="gramStart"/>
      <w:r>
        <w:t>Уполномоченный орган не менее чем за 6 месяцев, следующих за днем принятия решения комиссией об исключении места из схемы размещения НТО, направляет (вручает) хозяйствующему субъекту, с которым заключен договор на размещение НТО, уведомление с предложением подобрать компенсационное место в соответствии с требованием к размещению НТО, но не ранее шести месяцев после проведения конкурса, за исключением необходимости переноса НТО в случае</w:t>
      </w:r>
      <w:proofErr w:type="gramEnd"/>
      <w:r>
        <w:t xml:space="preserve"> необходимости ликвидации аварийных ситуаций. </w:t>
      </w:r>
    </w:p>
    <w:p w:rsidR="002F09CB" w:rsidRDefault="002F09CB" w:rsidP="002F09CB">
      <w:pPr>
        <w:pStyle w:val="a4"/>
        <w:jc w:val="both"/>
      </w:pPr>
      <w:r>
        <w:t xml:space="preserve">10.Хозяйствующий субъект самостоятельно подбирает несколько вариантов компенсационных мест размещения НТО, и не позднее 30 календарных дней, следующих за днем получения уведомления, направляет в уполномоченный орган предложения о включении в схему размещения НТО компенсационного места размещения НТО, подобранного хозяйствующим субъектом самостоятельно. </w:t>
      </w:r>
    </w:p>
    <w:p w:rsidR="002F09CB" w:rsidRDefault="002F09CB" w:rsidP="002F09CB">
      <w:pPr>
        <w:pStyle w:val="a4"/>
        <w:jc w:val="both"/>
      </w:pPr>
      <w:r>
        <w:t>11.Уполномоченный орган в течени</w:t>
      </w:r>
      <w:proofErr w:type="gramStart"/>
      <w:r>
        <w:t>и</w:t>
      </w:r>
      <w:proofErr w:type="gramEnd"/>
      <w:r>
        <w:t xml:space="preserve"> 30 календарных дней предлагает альтернативные варианты компенсационных мест. </w:t>
      </w:r>
    </w:p>
    <w:p w:rsidR="002F09CB" w:rsidRDefault="002F09CB" w:rsidP="002F09CB">
      <w:pPr>
        <w:pStyle w:val="a4"/>
        <w:jc w:val="both"/>
      </w:pPr>
      <w:r>
        <w:lastRenderedPageBreak/>
        <w:t>12. Рассмотрение предложения хозяйствующего субъекта о включении в схему размещения НТО компенсационного места размещения НТО осуществляется комиссией.</w:t>
      </w:r>
    </w:p>
    <w:p w:rsidR="002F09CB" w:rsidRDefault="002F09CB" w:rsidP="002F09CB">
      <w:pPr>
        <w:pStyle w:val="a4"/>
        <w:jc w:val="both"/>
      </w:pPr>
      <w:r>
        <w:t xml:space="preserve"> </w:t>
      </w:r>
      <w:proofErr w:type="gramStart"/>
      <w:r>
        <w:t xml:space="preserve">13.В случае невозможности включения в схему размещения НТО компенсационного места размещения НТО, предложенного хозяйствующим субъектом, уполномоченный орган письменно сообщает об этом хозяйствующему субъекту в течение 10 рабочих дней со дня принятия комиссией соответствующего решения, что не лишает хозяйствующего субъекта права подать новое предложение о включении в схему размещения НТО компенсационного места размещения НТО, подобранного им самостоятельно. </w:t>
      </w:r>
      <w:proofErr w:type="gramEnd"/>
    </w:p>
    <w:p w:rsidR="002F09CB" w:rsidRDefault="002F09CB" w:rsidP="002F09CB">
      <w:pPr>
        <w:pStyle w:val="a4"/>
        <w:jc w:val="both"/>
      </w:pPr>
      <w:r>
        <w:t xml:space="preserve">14. Компенсационное место включается в схему размещения НТО на основании правового акта администрации Макаровского муниципального образования. В течение 5 рабочих дней, следующих за днем вступления в силу правового акта администрации Макаровского муниципального образования о включении в схему размещения НТО компенсационного места, предложенного хозяйствующим субъектом, уполномоченный орган предлагает хозяйствующему субъекту заключить договор на размещение НТО на компенсационное место. В случае включения в схему нескольких компенсационных мест размещения нестационарных торговых объектов, хозяйствующий субъект обязан до заключения договора на размещение НТО представить в уполномоченный орган заявление о выборе одного из таких компенсационных мест, относительно которого он готов заключить договор. </w:t>
      </w:r>
    </w:p>
    <w:p w:rsidR="002F09CB" w:rsidRDefault="002F09CB" w:rsidP="002F09CB">
      <w:pPr>
        <w:pStyle w:val="a4"/>
        <w:jc w:val="both"/>
      </w:pPr>
      <w:r>
        <w:t xml:space="preserve">15. При наличии в схеме размещения НТО компенсационного места размещения НТО, отвечающего техническим требованиям, уполномоченный орган предлагает компенсационное место размещения НТО хозяйствующему субъекту. </w:t>
      </w:r>
    </w:p>
    <w:p w:rsidR="002F09CB" w:rsidRDefault="002F09CB" w:rsidP="002F09CB">
      <w:pPr>
        <w:pStyle w:val="a4"/>
        <w:jc w:val="both"/>
      </w:pPr>
      <w:r>
        <w:t xml:space="preserve">16. Хозяйствующий субъект считается отказавшимся от компенсационного места размещения НТО, предложенного уполномоченным органом, в случае если он в течение 30 календарных дней, следующих за днем получения сообщения уполномоченного органа с предложением компенсационного места, не подписал договор на размещение НТО относительно такого компенсационного места. </w:t>
      </w:r>
    </w:p>
    <w:p w:rsidR="002F09CB" w:rsidRDefault="002F09CB" w:rsidP="002F09CB">
      <w:pPr>
        <w:pStyle w:val="a4"/>
        <w:jc w:val="both"/>
      </w:pPr>
      <w:r>
        <w:t xml:space="preserve">17.Договор на размещение компенсационного места размещения НТО заключается в установленном порядке, на оставшийся срок действия ранее заключенного договора на размещение НТО, а ранее заключенный договор расторгается по соглашению сторон до истечения срока. </w:t>
      </w:r>
    </w:p>
    <w:p w:rsidR="002F09CB" w:rsidRDefault="002F09CB" w:rsidP="002F09CB">
      <w:pPr>
        <w:pStyle w:val="a4"/>
        <w:jc w:val="both"/>
      </w:pPr>
      <w:r>
        <w:t xml:space="preserve">18. Размер платы за размещение НТО по новому договору на размещение НТО определяется с учетом условий договора на право размещения НТО относительно прежнего места размещения. </w:t>
      </w:r>
    </w:p>
    <w:p w:rsidR="002F09CB" w:rsidRDefault="002F09CB" w:rsidP="002F09CB">
      <w:pPr>
        <w:pStyle w:val="a4"/>
        <w:jc w:val="both"/>
      </w:pPr>
      <w:r>
        <w:t xml:space="preserve">19. В любое время до заключения договора на размещение компенсационного места размещения НТО уполномоченный орган отказывается от его заключения в случае установления одного из следующих фактов: отсутствия сведений о государственной регистрации в Едином государственном реестре юридических лиц – для юридического лица, в Едином государственном реестре индивидуальных предпринимателей – для физического лица; </w:t>
      </w:r>
    </w:p>
    <w:p w:rsidR="002F09CB" w:rsidRDefault="002F09CB" w:rsidP="002F09CB">
      <w:pPr>
        <w:pStyle w:val="a4"/>
        <w:jc w:val="both"/>
      </w:pPr>
      <w:r>
        <w:t xml:space="preserve">проведения процедуры ликвидации заявителя – юридического лица или принятия арбитражным судом решения о признании заявителя несостоятельным (банкротом) и об открытии конкурсного производства; </w:t>
      </w:r>
    </w:p>
    <w:p w:rsidR="002F09CB" w:rsidRDefault="002F09CB" w:rsidP="002F09CB">
      <w:pPr>
        <w:pStyle w:val="a4"/>
        <w:jc w:val="both"/>
      </w:pPr>
      <w:r>
        <w:t xml:space="preserve">приостановления деятельности заявителя в порядке, предусмотренном Кодексом Российской Федерации об административных правонарушениях; </w:t>
      </w:r>
    </w:p>
    <w:p w:rsidR="002F09CB" w:rsidRDefault="002F09CB" w:rsidP="002F09CB">
      <w:pPr>
        <w:pStyle w:val="a4"/>
        <w:jc w:val="both"/>
      </w:pPr>
      <w:r>
        <w:t xml:space="preserve">наличия у хозяйствующего субъекта задолженности по ранее заключенному договору на размещение НТО, в том числе по неустойке (штрафу, пене), по которому комиссией принято решение об его исключении из схемы размещения НТО. </w:t>
      </w:r>
    </w:p>
    <w:p w:rsidR="002F09CB" w:rsidRDefault="002F09CB" w:rsidP="002F09CB">
      <w:pPr>
        <w:pStyle w:val="a4"/>
        <w:jc w:val="both"/>
      </w:pPr>
      <w:r>
        <w:t xml:space="preserve">20. Договор на размещение НТО, заключенный на право размещения НТО, по которому комиссией принято решение об его исключении из схемы размещения НТО (за исключением случаев, указанных в 3.14 и 3.18 настоящего порядка), считается расторгнутым в одностороннем порядке. </w:t>
      </w:r>
    </w:p>
    <w:p w:rsidR="002F09CB" w:rsidRDefault="002F09CB" w:rsidP="002F09CB">
      <w:pPr>
        <w:pStyle w:val="a4"/>
        <w:jc w:val="both"/>
      </w:pPr>
      <w:r>
        <w:lastRenderedPageBreak/>
        <w:t>21.Хозяйствующий субъе</w:t>
      </w:r>
      <w:proofErr w:type="gramStart"/>
      <w:r>
        <w:t>кт впр</w:t>
      </w:r>
      <w:proofErr w:type="gramEnd"/>
      <w:r>
        <w:t xml:space="preserve">аве написать заявление об отказе от предоставления ему компенсационного места размещения НТО. В этом случае договор на размещение НТО расторгается по соглашению сторон до истечения срока. </w:t>
      </w:r>
    </w:p>
    <w:p w:rsidR="002F09CB" w:rsidRDefault="002F09CB" w:rsidP="002F09CB">
      <w:pPr>
        <w:pStyle w:val="a4"/>
        <w:jc w:val="both"/>
      </w:pPr>
      <w:r>
        <w:t>22.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нормативным правовым актом администрации Макаровского муниципального образования.</w:t>
      </w:r>
    </w:p>
    <w:p w:rsidR="002F09CB" w:rsidRDefault="002F09CB" w:rsidP="002F09CB">
      <w:pPr>
        <w:pStyle w:val="a4"/>
        <w:jc w:val="both"/>
      </w:pPr>
      <w:r>
        <w:t xml:space="preserve">23.Хозяйствующий субъект утрачивает право на компенсационное место размещения НТО в следующих случаях: </w:t>
      </w:r>
    </w:p>
    <w:p w:rsidR="002F09CB" w:rsidRDefault="002F09CB" w:rsidP="002F09CB">
      <w:pPr>
        <w:pStyle w:val="a4"/>
        <w:jc w:val="both"/>
      </w:pPr>
      <w:r>
        <w:t xml:space="preserve">хозяйствующим субъектом подано в уполномоченный орган заявление об отказе от компенсационного места размещения НТО; </w:t>
      </w:r>
    </w:p>
    <w:p w:rsidR="002F09CB" w:rsidRDefault="002F09CB" w:rsidP="002F09CB">
      <w:pPr>
        <w:pStyle w:val="a4"/>
        <w:jc w:val="both"/>
      </w:pPr>
      <w:r>
        <w:t xml:space="preserve">хозяйствующий субъект дважды отказался от компенсационных мест, предложенных уполномоченным органом; </w:t>
      </w:r>
    </w:p>
    <w:p w:rsidR="002F09CB" w:rsidRDefault="002F09CB" w:rsidP="002F09CB">
      <w:pPr>
        <w:pStyle w:val="a4"/>
        <w:jc w:val="both"/>
      </w:pPr>
      <w:r>
        <w:t xml:space="preserve">хозяйствующий субъект в течение 30 календарных дней, следующих за днем получения предложения уполномоченного органа, о заключении договора на размещение компенсационного места либо места размещения НТО предложенного самостоятельно хозяйствующим субъектом, не подписал договор; </w:t>
      </w:r>
    </w:p>
    <w:p w:rsidR="002F09CB" w:rsidRDefault="002F09CB" w:rsidP="002F09CB">
      <w:pPr>
        <w:pStyle w:val="a4"/>
        <w:jc w:val="both"/>
      </w:pPr>
      <w:r>
        <w:t xml:space="preserve">неисполнение хозяйствующим субъектом требований по демонтажу (перемещению) НТО в установленные сроки; по окончании срока, на который был заключен договор на размещение НТО. </w:t>
      </w:r>
    </w:p>
    <w:p w:rsidR="002F09CB" w:rsidRPr="00E954EB" w:rsidRDefault="002F09CB" w:rsidP="002F09CB">
      <w:pPr>
        <w:pStyle w:val="a4"/>
        <w:jc w:val="both"/>
      </w:pPr>
      <w:r>
        <w:t xml:space="preserve">24. В случае предоставления компенсационного места для размещения НТО договор и схематический план размещения НТО с привязкой к местности переоформляется уполномоченным органом без проведения конкурса на оставшийся срок действия предыдущего договора в течение 10 (десяти) рабочих дней со дня принятия решения о выделении компенсационного места. </w:t>
      </w:r>
    </w:p>
    <w:p w:rsidR="002F09CB" w:rsidRPr="00E954EB" w:rsidRDefault="002F09CB" w:rsidP="002F09CB">
      <w:pPr>
        <w:rPr>
          <w:rFonts w:ascii="Times New Roman" w:hAnsi="Times New Roman"/>
          <w:sz w:val="24"/>
          <w:szCs w:val="24"/>
        </w:rPr>
      </w:pPr>
    </w:p>
    <w:p w:rsidR="002F09CB" w:rsidRDefault="002F09CB" w:rsidP="002F09CB"/>
    <w:p w:rsidR="002F09CB" w:rsidRDefault="002F09CB" w:rsidP="002F09CB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0A43CE" w:rsidRDefault="000A43CE"/>
    <w:sectPr w:rsidR="000A43CE" w:rsidSect="000A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9CB"/>
    <w:rsid w:val="000A43CE"/>
    <w:rsid w:val="002F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F0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2F0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F09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9CB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lang w:eastAsia="en-US"/>
    </w:rPr>
  </w:style>
  <w:style w:type="character" w:styleId="a5">
    <w:name w:val="Hyperlink"/>
    <w:uiPriority w:val="99"/>
    <w:unhideWhenUsed/>
    <w:rsid w:val="002F0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2114</Words>
  <Characters>12053</Characters>
  <Application>Microsoft Office Word</Application>
  <DocSecurity>0</DocSecurity>
  <Lines>100</Lines>
  <Paragraphs>28</Paragraphs>
  <ScaleCrop>false</ScaleCrop>
  <Company/>
  <LinksUpToDate>false</LinksUpToDate>
  <CharactersWithSpaces>14139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2025-05-21T01:36:00Z</dcterms:created>
  <dcterms:modified xsi:type="dcterms:W3CDTF">2025-05-21T01:37:00Z</dcterms:modified>
</cp:coreProperties>
</file>