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84" w:rsidRPr="008D3984" w:rsidRDefault="008D3984" w:rsidP="008D3984">
      <w:pPr>
        <w:shd w:val="clear" w:color="auto" w:fill="FFFFFF"/>
        <w:spacing w:after="0" w:line="240" w:lineRule="auto"/>
        <w:ind w:right="43"/>
        <w:jc w:val="center"/>
        <w:rPr>
          <w:rFonts w:ascii="Times New Roman" w:hAnsi="Times New Roman" w:cs="Times New Roman"/>
          <w:sz w:val="28"/>
        </w:rPr>
      </w:pPr>
      <w:r w:rsidRPr="008D3984">
        <w:rPr>
          <w:rFonts w:ascii="Times New Roman" w:hAnsi="Times New Roman" w:cs="Times New Roman"/>
          <w:bCs/>
          <w:sz w:val="28"/>
          <w:szCs w:val="26"/>
        </w:rPr>
        <w:t>РОССИЙСКАЯ ФЕДЕРАЦИЯ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right="52"/>
        <w:jc w:val="center"/>
        <w:rPr>
          <w:rFonts w:ascii="Times New Roman" w:hAnsi="Times New Roman" w:cs="Times New Roman"/>
          <w:bCs/>
          <w:sz w:val="28"/>
          <w:szCs w:val="26"/>
        </w:rPr>
      </w:pPr>
      <w:r w:rsidRPr="008D3984">
        <w:rPr>
          <w:rFonts w:ascii="Times New Roman" w:hAnsi="Times New Roman" w:cs="Times New Roman"/>
          <w:bCs/>
          <w:sz w:val="28"/>
          <w:szCs w:val="26"/>
        </w:rPr>
        <w:t>ИРКУТСКАЯ ОБЛАСТЬ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right="52"/>
        <w:jc w:val="center"/>
        <w:rPr>
          <w:rFonts w:ascii="Times New Roman" w:hAnsi="Times New Roman" w:cs="Times New Roman"/>
          <w:bCs/>
          <w:sz w:val="28"/>
          <w:szCs w:val="26"/>
        </w:rPr>
      </w:pPr>
      <w:r w:rsidRPr="008D3984">
        <w:rPr>
          <w:rFonts w:ascii="Times New Roman" w:hAnsi="Times New Roman" w:cs="Times New Roman"/>
          <w:bCs/>
          <w:sz w:val="28"/>
          <w:szCs w:val="26"/>
        </w:rPr>
        <w:t xml:space="preserve"> КРИВОЛУКСКОЕ МУНИЦИПАЛЬНОЕ ОБРАЗОВАНИЕ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left="2453" w:right="2491"/>
        <w:jc w:val="center"/>
        <w:rPr>
          <w:rFonts w:ascii="Times New Roman" w:hAnsi="Times New Roman" w:cs="Times New Roman"/>
          <w:sz w:val="28"/>
        </w:rPr>
      </w:pPr>
      <w:r w:rsidRPr="008D3984">
        <w:rPr>
          <w:rFonts w:ascii="Times New Roman" w:hAnsi="Times New Roman" w:cs="Times New Roman"/>
          <w:sz w:val="28"/>
        </w:rPr>
        <w:t>АДМИНИСТРАЦИЯ КРИВОЛУКСКОГО СЕЛЬСКОГО ПОСЕЛЕНИЯ</w:t>
      </w:r>
    </w:p>
    <w:p w:rsidR="008D3984" w:rsidRPr="008D3984" w:rsidRDefault="008D3984" w:rsidP="008D3984">
      <w:pPr>
        <w:shd w:val="clear" w:color="auto" w:fill="FFFFFF"/>
        <w:spacing w:after="0" w:line="240" w:lineRule="auto"/>
        <w:ind w:left="2453" w:right="2491"/>
        <w:jc w:val="center"/>
        <w:rPr>
          <w:rFonts w:ascii="Times New Roman" w:hAnsi="Times New Roman" w:cs="Times New Roman"/>
          <w:sz w:val="28"/>
        </w:rPr>
      </w:pPr>
    </w:p>
    <w:p w:rsidR="008D3984" w:rsidRPr="001F62D9" w:rsidRDefault="008D3984" w:rsidP="008D39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ПОСТАНОВЛЕНИЕ № </w:t>
      </w:r>
      <w:r w:rsidR="001F62D9" w:rsidRPr="001F62D9">
        <w:rPr>
          <w:rFonts w:ascii="Times New Roman" w:hAnsi="Times New Roman" w:cs="Times New Roman"/>
          <w:sz w:val="28"/>
          <w:szCs w:val="28"/>
        </w:rPr>
        <w:t>11/1</w:t>
      </w:r>
    </w:p>
    <w:p w:rsidR="008D3984" w:rsidRPr="001F62D9" w:rsidRDefault="008D3984" w:rsidP="008D3984">
      <w:pPr>
        <w:shd w:val="clear" w:color="auto" w:fill="FFFFFF"/>
        <w:spacing w:after="0" w:line="240" w:lineRule="auto"/>
        <w:ind w:left="4334"/>
        <w:rPr>
          <w:rFonts w:ascii="Times New Roman" w:hAnsi="Times New Roman" w:cs="Times New Roman"/>
          <w:sz w:val="28"/>
          <w:szCs w:val="28"/>
        </w:rPr>
      </w:pPr>
    </w:p>
    <w:p w:rsidR="008D3984" w:rsidRPr="001F62D9" w:rsidRDefault="001F62D9" w:rsidP="008D39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</w:pPr>
      <w:r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«10</w:t>
      </w:r>
      <w:r w:rsidR="008D3984"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»  </w:t>
      </w:r>
      <w:r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марта  2025</w:t>
      </w:r>
      <w:r w:rsidR="008D3984"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 г.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          </w:t>
      </w:r>
      <w:r w:rsidR="008D3984"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   </w:t>
      </w:r>
      <w:proofErr w:type="gramStart"/>
      <w:r w:rsidR="008D3984"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с</w:t>
      </w:r>
      <w:proofErr w:type="gramEnd"/>
      <w:r w:rsidR="008D3984"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. </w:t>
      </w:r>
      <w:proofErr w:type="gramStart"/>
      <w:r w:rsidR="008D3984"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Кривая</w:t>
      </w:r>
      <w:proofErr w:type="gramEnd"/>
      <w:r w:rsidR="008D3984" w:rsidRPr="001F62D9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 Лука</w:t>
      </w:r>
    </w:p>
    <w:p w:rsidR="009B6408" w:rsidRPr="001F62D9" w:rsidRDefault="009B6408" w:rsidP="009B6408">
      <w:pPr>
        <w:pStyle w:val="a3"/>
        <w:spacing w:after="0" w:line="240" w:lineRule="auto"/>
        <w:rPr>
          <w:b/>
          <w:bCs/>
          <w:szCs w:val="28"/>
        </w:rPr>
      </w:pPr>
    </w:p>
    <w:p w:rsidR="009B6408" w:rsidRPr="001F62D9" w:rsidRDefault="008000BF" w:rsidP="008000BF">
      <w:pPr>
        <w:pStyle w:val="a3"/>
        <w:spacing w:after="0" w:line="240" w:lineRule="auto"/>
        <w:jc w:val="center"/>
        <w:rPr>
          <w:b/>
          <w:bCs/>
          <w:szCs w:val="28"/>
        </w:rPr>
      </w:pPr>
      <w:r w:rsidRPr="001F62D9">
        <w:rPr>
          <w:b/>
          <w:kern w:val="2"/>
          <w:szCs w:val="28"/>
        </w:rPr>
        <w:t>ОБ УТВЕРЖДЕНИИ ПРАВИЛ ИСПОЛЬЗОВАНИЯ ВОДНЫХ ОБЪЕКТОВ ОБЩЕГО ПОЛЬЗОВАНИЯ, РАСПОЛОЖЕННЫХ НА ТЕРРИТОРИИ КРИВОЛУКСКОГО МУНИЦИПАЛЬНОГО ОБРАЗОВАНИЯ, ДЛЯ РЕКРЕАЦИОННЫХ ЦЕЛЕЙ</w:t>
      </w:r>
    </w:p>
    <w:p w:rsidR="008000BF" w:rsidRPr="001F62D9" w:rsidRDefault="008000BF" w:rsidP="009B6408">
      <w:pPr>
        <w:pStyle w:val="a3"/>
        <w:spacing w:after="0" w:line="240" w:lineRule="auto"/>
        <w:rPr>
          <w:b/>
          <w:bCs/>
          <w:szCs w:val="28"/>
        </w:rPr>
      </w:pPr>
    </w:p>
    <w:p w:rsidR="009B6408" w:rsidRPr="001F62D9" w:rsidRDefault="009B6408" w:rsidP="009B6408">
      <w:pPr>
        <w:ind w:firstLine="709"/>
        <w:rPr>
          <w:rFonts w:ascii="Times New Roman" w:hAnsi="Times New Roman" w:cs="Times New Roman"/>
          <w:vanish/>
          <w:sz w:val="28"/>
          <w:szCs w:val="28"/>
        </w:rPr>
      </w:pPr>
    </w:p>
    <w:p w:rsidR="009B6408" w:rsidRPr="001F62D9" w:rsidRDefault="009B6408" w:rsidP="009B64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07292" w:rsidRPr="001F62D9" w:rsidRDefault="008000BF" w:rsidP="00800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F62D9">
        <w:rPr>
          <w:rFonts w:ascii="Times New Roman" w:hAnsi="Times New Roman"/>
          <w:kern w:val="2"/>
          <w:sz w:val="28"/>
          <w:szCs w:val="28"/>
        </w:rPr>
        <w:t xml:space="preserve">В соответствии со статьями 27, 50 Водного кодекса Российской Федерации, Федеральным законом от 6 октября 2003 года № 131-ФЗ «Об общих принципах организации местного самоуправления в Российской Федерации», </w:t>
      </w:r>
      <w:r w:rsidRPr="001F62D9">
        <w:rPr>
          <w:rFonts w:ascii="Times New Roman" w:hAnsi="Times New Roman"/>
          <w:bCs/>
          <w:kern w:val="2"/>
          <w:sz w:val="28"/>
          <w:szCs w:val="28"/>
        </w:rPr>
        <w:t>руководствуясь статьей 45 Устава</w:t>
      </w:r>
      <w:r w:rsidRPr="001F62D9">
        <w:rPr>
          <w:rFonts w:ascii="Times New Roman" w:hAnsi="Times New Roman"/>
          <w:i/>
          <w:kern w:val="2"/>
          <w:sz w:val="28"/>
          <w:szCs w:val="28"/>
        </w:rPr>
        <w:t xml:space="preserve"> </w:t>
      </w:r>
      <w:r w:rsidRPr="001F62D9">
        <w:rPr>
          <w:rFonts w:ascii="Times New Roman" w:hAnsi="Times New Roman"/>
          <w:kern w:val="2"/>
          <w:sz w:val="28"/>
          <w:szCs w:val="28"/>
        </w:rPr>
        <w:t>Криволукского муниципального образования</w:t>
      </w:r>
      <w:r w:rsidRPr="001F62D9">
        <w:rPr>
          <w:rFonts w:ascii="Times New Roman" w:hAnsi="Times New Roman"/>
          <w:bCs/>
          <w:kern w:val="2"/>
          <w:sz w:val="28"/>
          <w:szCs w:val="28"/>
        </w:rPr>
        <w:t>, местная администрация</w:t>
      </w:r>
      <w:r w:rsidR="00407292" w:rsidRPr="001F62D9">
        <w:rPr>
          <w:rFonts w:ascii="Times New Roman" w:hAnsi="Times New Roman"/>
          <w:bCs/>
          <w:kern w:val="2"/>
          <w:sz w:val="28"/>
          <w:szCs w:val="28"/>
        </w:rPr>
        <w:t xml:space="preserve"> Криволукского муниципального образования</w:t>
      </w:r>
      <w:r w:rsidRPr="001F62D9">
        <w:rPr>
          <w:rFonts w:ascii="Times New Roman" w:hAnsi="Times New Roman"/>
          <w:bCs/>
          <w:kern w:val="2"/>
          <w:sz w:val="28"/>
          <w:szCs w:val="28"/>
        </w:rPr>
        <w:t xml:space="preserve"> </w:t>
      </w:r>
    </w:p>
    <w:p w:rsidR="00407292" w:rsidRPr="001F62D9" w:rsidRDefault="00407292" w:rsidP="00407292">
      <w:pPr>
        <w:pStyle w:val="a3"/>
        <w:spacing w:after="0" w:line="240" w:lineRule="auto"/>
        <w:rPr>
          <w:b/>
          <w:bCs/>
          <w:szCs w:val="28"/>
        </w:rPr>
      </w:pPr>
    </w:p>
    <w:p w:rsidR="00407292" w:rsidRPr="001F62D9" w:rsidRDefault="00407292" w:rsidP="00407292">
      <w:pPr>
        <w:ind w:firstLine="709"/>
        <w:rPr>
          <w:rFonts w:ascii="Times New Roman" w:hAnsi="Times New Roman" w:cs="Times New Roman"/>
          <w:vanish/>
          <w:sz w:val="28"/>
          <w:szCs w:val="28"/>
        </w:rPr>
      </w:pPr>
    </w:p>
    <w:p w:rsidR="00407292" w:rsidRPr="001F62D9" w:rsidRDefault="00407292" w:rsidP="00407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ПОСТАНОВЛЯЕТ</w:t>
      </w:r>
    </w:p>
    <w:p w:rsidR="00407292" w:rsidRPr="001F62D9" w:rsidRDefault="00407292" w:rsidP="00407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8000BF" w:rsidRPr="001F62D9" w:rsidRDefault="008000BF" w:rsidP="00800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F62D9">
        <w:rPr>
          <w:rFonts w:ascii="Times New Roman" w:hAnsi="Times New Roman"/>
          <w:bCs/>
          <w:kern w:val="2"/>
          <w:sz w:val="28"/>
          <w:szCs w:val="28"/>
        </w:rPr>
        <w:t xml:space="preserve">1. Утвердить прилагаемые Правила использования водных объектов общего пользования, расположенных на территории </w:t>
      </w:r>
      <w:r w:rsidR="00407292" w:rsidRPr="001F62D9">
        <w:rPr>
          <w:rFonts w:ascii="Times New Roman" w:hAnsi="Times New Roman"/>
          <w:bCs/>
          <w:kern w:val="2"/>
          <w:sz w:val="28"/>
          <w:szCs w:val="28"/>
        </w:rPr>
        <w:t xml:space="preserve">Криволукского </w:t>
      </w:r>
      <w:r w:rsidRPr="001F62D9">
        <w:rPr>
          <w:rFonts w:ascii="Times New Roman" w:hAnsi="Times New Roman"/>
          <w:bCs/>
          <w:kern w:val="2"/>
          <w:sz w:val="28"/>
          <w:szCs w:val="28"/>
        </w:rPr>
        <w:t>муниципального образования</w:t>
      </w:r>
      <w:proofErr w:type="gramStart"/>
      <w:r w:rsidRPr="001F62D9">
        <w:rPr>
          <w:rFonts w:ascii="Times New Roman" w:hAnsi="Times New Roman"/>
          <w:bCs/>
          <w:kern w:val="2"/>
          <w:sz w:val="28"/>
          <w:szCs w:val="28"/>
        </w:rPr>
        <w:t xml:space="preserve"> ,</w:t>
      </w:r>
      <w:proofErr w:type="gramEnd"/>
      <w:r w:rsidRPr="001F62D9">
        <w:rPr>
          <w:rFonts w:ascii="Times New Roman" w:hAnsi="Times New Roman"/>
          <w:bCs/>
          <w:kern w:val="2"/>
          <w:sz w:val="28"/>
          <w:szCs w:val="28"/>
        </w:rPr>
        <w:t xml:space="preserve"> для рекреационных целей.</w:t>
      </w:r>
    </w:p>
    <w:p w:rsidR="00407292" w:rsidRPr="001F62D9" w:rsidRDefault="00407292" w:rsidP="00407292">
      <w:pPr>
        <w:pStyle w:val="a3"/>
        <w:spacing w:after="0" w:line="240" w:lineRule="auto"/>
        <w:jc w:val="both"/>
        <w:rPr>
          <w:bCs/>
          <w:szCs w:val="28"/>
        </w:rPr>
      </w:pPr>
      <w:r w:rsidRPr="001F62D9">
        <w:rPr>
          <w:bCs/>
          <w:kern w:val="2"/>
          <w:szCs w:val="28"/>
        </w:rPr>
        <w:t xml:space="preserve">          2. Отменить Постановление от 12.01.2024г. № 2 «</w:t>
      </w:r>
      <w:r w:rsidRPr="001F62D9">
        <w:rPr>
          <w:bCs/>
          <w:szCs w:val="28"/>
        </w:rPr>
        <w:t xml:space="preserve">Об утверждении Правил использования водных объектов для </w:t>
      </w:r>
      <w:r w:rsidRPr="001F62D9">
        <w:rPr>
          <w:szCs w:val="28"/>
        </w:rPr>
        <w:t>рекреационных</w:t>
      </w:r>
      <w:r w:rsidRPr="001F62D9">
        <w:rPr>
          <w:bCs/>
          <w:szCs w:val="28"/>
        </w:rPr>
        <w:t xml:space="preserve"> целей на территории Криволукского муниципального образования.</w:t>
      </w:r>
    </w:p>
    <w:p w:rsidR="008000BF" w:rsidRPr="001F62D9" w:rsidRDefault="00407292" w:rsidP="00407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 w:rsidRPr="001F62D9">
        <w:rPr>
          <w:rFonts w:ascii="Times New Roman" w:hAnsi="Times New Roman"/>
          <w:bCs/>
          <w:kern w:val="2"/>
          <w:sz w:val="28"/>
          <w:szCs w:val="28"/>
        </w:rPr>
        <w:t xml:space="preserve">          3</w:t>
      </w:r>
      <w:r w:rsidR="008000BF" w:rsidRPr="001F62D9">
        <w:rPr>
          <w:rFonts w:ascii="Times New Roman" w:hAnsi="Times New Roman"/>
          <w:bCs/>
          <w:kern w:val="2"/>
          <w:sz w:val="28"/>
          <w:szCs w:val="28"/>
        </w:rPr>
        <w:t xml:space="preserve">. Настоящее постановление </w:t>
      </w:r>
      <w:r w:rsidR="008000BF" w:rsidRPr="001F62D9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407292" w:rsidRPr="001F62D9" w:rsidRDefault="00407292" w:rsidP="00407292">
      <w:pPr>
        <w:pStyle w:val="2"/>
        <w:shd w:val="clear" w:color="auto" w:fill="auto"/>
        <w:spacing w:after="0" w:line="322" w:lineRule="exact"/>
        <w:ind w:right="20"/>
        <w:jc w:val="both"/>
        <w:rPr>
          <w:color w:val="FF0000"/>
          <w:sz w:val="28"/>
          <w:szCs w:val="28"/>
        </w:rPr>
      </w:pPr>
      <w:r w:rsidRPr="001F62D9">
        <w:rPr>
          <w:kern w:val="2"/>
          <w:sz w:val="28"/>
          <w:szCs w:val="28"/>
        </w:rPr>
        <w:t xml:space="preserve">          4.</w:t>
      </w:r>
      <w:r w:rsidRPr="001F62D9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1F62D9">
        <w:rPr>
          <w:sz w:val="28"/>
          <w:szCs w:val="28"/>
        </w:rPr>
        <w:t>kirenskrn.irkobl.ru</w:t>
      </w:r>
      <w:proofErr w:type="spellEnd"/>
      <w:r w:rsidRPr="001F62D9">
        <w:rPr>
          <w:sz w:val="28"/>
          <w:szCs w:val="28"/>
        </w:rPr>
        <w:t xml:space="preserve"> в разделе Поселения района.</w:t>
      </w:r>
    </w:p>
    <w:p w:rsidR="008000BF" w:rsidRPr="001F62D9" w:rsidRDefault="008000BF" w:rsidP="004072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6408" w:rsidRPr="001F62D9" w:rsidRDefault="009B6408" w:rsidP="001F62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3984" w:rsidRPr="001F62D9" w:rsidRDefault="009B6408" w:rsidP="004072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D3984" w:rsidRPr="001F62D9">
        <w:rPr>
          <w:rFonts w:ascii="Times New Roman" w:hAnsi="Times New Roman" w:cs="Times New Roman"/>
          <w:sz w:val="28"/>
          <w:szCs w:val="28"/>
        </w:rPr>
        <w:t xml:space="preserve">Криволукского </w:t>
      </w:r>
    </w:p>
    <w:p w:rsidR="00407292" w:rsidRPr="001F62D9" w:rsidRDefault="008D3984" w:rsidP="004072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муниципального образования:</w:t>
      </w:r>
      <w:r w:rsidR="00E96E90" w:rsidRPr="001F62D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96E90" w:rsidRPr="001F62D9">
        <w:rPr>
          <w:rFonts w:ascii="Times New Roman" w:hAnsi="Times New Roman" w:cs="Times New Roman"/>
          <w:sz w:val="28"/>
          <w:szCs w:val="28"/>
        </w:rPr>
        <w:t>_________________В.И.Хорошева</w:t>
      </w:r>
      <w:proofErr w:type="spellEnd"/>
    </w:p>
    <w:p w:rsidR="00407292" w:rsidRPr="001F62D9" w:rsidRDefault="00407292" w:rsidP="00DE70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7292" w:rsidRPr="001F62D9" w:rsidRDefault="00407292" w:rsidP="00DE70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7292" w:rsidRPr="001F62D9" w:rsidRDefault="00407292" w:rsidP="00DE70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7292" w:rsidRPr="001F62D9" w:rsidRDefault="00407292" w:rsidP="00DE7031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B6408" w:rsidRPr="001F62D9" w:rsidRDefault="009B6408" w:rsidP="001F62D9">
      <w:pPr>
        <w:tabs>
          <w:tab w:val="left" w:pos="1276"/>
        </w:tabs>
        <w:spacing w:after="0" w:line="240" w:lineRule="auto"/>
        <w:ind w:firstLine="595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F62D9"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:rsidR="009B6408" w:rsidRPr="001F62D9" w:rsidRDefault="009B6408" w:rsidP="001F62D9">
      <w:pPr>
        <w:tabs>
          <w:tab w:val="left" w:pos="1276"/>
        </w:tabs>
        <w:spacing w:after="0" w:line="240" w:lineRule="auto"/>
        <w:ind w:firstLine="595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F62D9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9B6408" w:rsidRPr="001F62D9" w:rsidRDefault="00E96E90" w:rsidP="001F62D9">
      <w:pPr>
        <w:tabs>
          <w:tab w:val="left" w:pos="1276"/>
        </w:tabs>
        <w:spacing w:after="0" w:line="240" w:lineRule="auto"/>
        <w:ind w:firstLine="595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1F62D9">
        <w:rPr>
          <w:rFonts w:ascii="Times New Roman" w:hAnsi="Times New Roman" w:cs="Times New Roman"/>
          <w:color w:val="000000"/>
          <w:sz w:val="28"/>
          <w:szCs w:val="28"/>
        </w:rPr>
        <w:t xml:space="preserve">Криволукского </w:t>
      </w:r>
      <w:r w:rsidR="009B6408" w:rsidRPr="001F62D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</w:p>
    <w:p w:rsidR="00A72C12" w:rsidRPr="001F62D9" w:rsidRDefault="00DE7031" w:rsidP="001F62D9">
      <w:pPr>
        <w:widowControl w:val="0"/>
        <w:autoSpaceDE w:val="0"/>
        <w:autoSpaceDN w:val="0"/>
        <w:spacing w:after="0" w:line="240" w:lineRule="auto"/>
        <w:ind w:firstLine="5954"/>
        <w:jc w:val="right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о</w:t>
      </w:r>
      <w:r w:rsidR="00A72C12" w:rsidRPr="001F62D9">
        <w:rPr>
          <w:rFonts w:ascii="Times New Roman" w:hAnsi="Times New Roman" w:cs="Times New Roman"/>
          <w:sz w:val="28"/>
          <w:szCs w:val="28"/>
        </w:rPr>
        <w:t>бразования</w:t>
      </w:r>
    </w:p>
    <w:p w:rsidR="009B6408" w:rsidRPr="001F62D9" w:rsidRDefault="00B42F46" w:rsidP="001F62D9">
      <w:pPr>
        <w:widowControl w:val="0"/>
        <w:autoSpaceDE w:val="0"/>
        <w:autoSpaceDN w:val="0"/>
        <w:spacing w:after="0" w:line="240" w:lineRule="auto"/>
        <w:ind w:firstLine="5954"/>
        <w:jc w:val="right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от </w:t>
      </w:r>
      <w:r w:rsidR="008750C6" w:rsidRPr="001F62D9">
        <w:rPr>
          <w:rFonts w:ascii="Times New Roman" w:hAnsi="Times New Roman" w:cs="Times New Roman"/>
          <w:sz w:val="28"/>
          <w:szCs w:val="28"/>
        </w:rPr>
        <w:t xml:space="preserve"> 1</w:t>
      </w:r>
      <w:r w:rsidR="001F62D9" w:rsidRPr="001F62D9">
        <w:rPr>
          <w:rFonts w:ascii="Times New Roman" w:hAnsi="Times New Roman" w:cs="Times New Roman"/>
          <w:sz w:val="28"/>
          <w:szCs w:val="28"/>
        </w:rPr>
        <w:t>0.03.2025</w:t>
      </w:r>
      <w:r w:rsidR="00DE7031" w:rsidRPr="001F62D9">
        <w:rPr>
          <w:rFonts w:ascii="Times New Roman" w:hAnsi="Times New Roman" w:cs="Times New Roman"/>
          <w:sz w:val="28"/>
          <w:szCs w:val="28"/>
        </w:rPr>
        <w:t xml:space="preserve"> № </w:t>
      </w:r>
      <w:r w:rsidR="001F62D9" w:rsidRPr="001F62D9">
        <w:rPr>
          <w:rFonts w:ascii="Times New Roman" w:hAnsi="Times New Roman" w:cs="Times New Roman"/>
          <w:sz w:val="28"/>
          <w:szCs w:val="28"/>
        </w:rPr>
        <w:t>11/1</w:t>
      </w:r>
    </w:p>
    <w:p w:rsidR="009B6408" w:rsidRPr="001F62D9" w:rsidRDefault="009B6408" w:rsidP="00A72C12">
      <w:pPr>
        <w:pStyle w:val="a3"/>
        <w:spacing w:after="0" w:line="276" w:lineRule="auto"/>
        <w:jc w:val="center"/>
        <w:rPr>
          <w:b/>
          <w:bCs/>
          <w:szCs w:val="28"/>
        </w:rPr>
      </w:pPr>
    </w:p>
    <w:p w:rsidR="00A72C12" w:rsidRPr="001F62D9" w:rsidRDefault="00A72C1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ВОДНЫХ ОБЪЕКТОВ ОБЩЕГО ПОЛЬЗОВАНИЯ, РАСПОЛОЖЕННЫХ НА </w:t>
      </w:r>
      <w:r w:rsidRPr="001F62D9">
        <w:rPr>
          <w:rFonts w:ascii="Times New Roman" w:hAnsi="Times New Roman"/>
          <w:b/>
          <w:kern w:val="2"/>
          <w:sz w:val="28"/>
          <w:szCs w:val="28"/>
        </w:rPr>
        <w:t>ТЕРРИТОРИИ КРИВОЛУКСКОГО МУНИЦИПАЛЬНОГО ОБРАЗОВАНИЯ, ДЛЯ РЕКРЕАЦИОННЫХ ЦЕЛЕЙ</w:t>
      </w:r>
    </w:p>
    <w:p w:rsidR="00407292" w:rsidRPr="001F62D9" w:rsidRDefault="00407292" w:rsidP="004072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F62D9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407292" w:rsidRPr="001F62D9" w:rsidRDefault="00407292" w:rsidP="004072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Настоящие Правила использования водных объектов общего пользования, расположенных на территории 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Криволукского </w:t>
      </w:r>
      <w:r w:rsidRPr="001F62D9">
        <w:rPr>
          <w:rFonts w:ascii="Times New Roman" w:hAnsi="Times New Roman" w:cs="Times New Roman"/>
          <w:sz w:val="28"/>
          <w:szCs w:val="28"/>
        </w:rPr>
        <w:t>муниципального образования, для рекреационных целей, (далее – Правила) разработаны в соответствии с Федеральным законом от 6 октября 2003 года № 131-ФЗ «Об общих принципах организации местного самоуправления в Российской Федерации», Водным кодексом Российской Федерации, Федеральным законом от 30 марта 1999 года № 52-ФЗ «О санитарно-эпидемиологическом благополучии населения», Правилами пользования водными объектами для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плавания на маломерных судах в Иркутской области, утвержденными постановлением Правительства Иркутской области от </w:t>
      </w:r>
      <w:r w:rsidRPr="001F62D9">
        <w:rPr>
          <w:rFonts w:ascii="Times New Roman" w:hAnsi="Times New Roman" w:cs="Times New Roman"/>
          <w:sz w:val="28"/>
          <w:szCs w:val="28"/>
        </w:rPr>
        <w:br/>
        <w:t xml:space="preserve">27 марта 2009 года № 87-пп, Уставом 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Криволукского </w:t>
      </w:r>
      <w:r w:rsidRPr="001F62D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Настоящие Правила определяют требования, необходимые для использования и охраны водных объектов или их частей, расположенных на территории 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Криволукского </w:t>
      </w:r>
      <w:r w:rsidRPr="001F62D9">
        <w:rPr>
          <w:rFonts w:ascii="Times New Roman" w:hAnsi="Times New Roman" w:cs="Times New Roman"/>
          <w:sz w:val="28"/>
          <w:szCs w:val="28"/>
        </w:rPr>
        <w:t>мун</w:t>
      </w:r>
      <w:r w:rsidR="00673584" w:rsidRPr="001F62D9">
        <w:rPr>
          <w:rFonts w:ascii="Times New Roman" w:hAnsi="Times New Roman" w:cs="Times New Roman"/>
          <w:sz w:val="28"/>
          <w:szCs w:val="28"/>
        </w:rPr>
        <w:t>иципального образования</w:t>
      </w:r>
      <w:r w:rsidRPr="001F62D9">
        <w:rPr>
          <w:rFonts w:ascii="Times New Roman" w:hAnsi="Times New Roman" w:cs="Times New Roman"/>
          <w:sz w:val="28"/>
          <w:szCs w:val="28"/>
        </w:rPr>
        <w:t>,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(далее – водные объекты), а также порядок проведения мероприятий, связанных с таким использованием.</w:t>
      </w:r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3. Используемые в настоящих Правилах понятия и термины применяются в том значении, в каком они используются в Водном кодексе Российской Федерации, Национальном стандарте РФ ГОСТ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57617-2017 «Объекты отдыха, развлечения, культуры и спорта на открытой водной поверхности и их инфраструктура. Термины и определения», Национальном стандарте РФ ГОСТ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58737-2019 «Места отдыха на водных объектах. Общие положения».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Использование водных объектов для эксплуатации пляжей правообладателями земельных участков, находящихся в государственной или </w:t>
      </w:r>
      <w:r w:rsidRPr="001F62D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собственности и расположенных в границах береговой полосы водного объекта, а также для рекреационных целей физкультурно-спортивными организациями, туроператорами или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турагентами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>, осуществляющими свою деятельность в соответствии с федеральными законами, и для организованного отдыха детей, ветеранов, граждан пожилого возраста и инвалидов осуществляется на основании договоров водопользования, заключаемых без проведения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аукциона.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Водопользователи, осуществляющие пользование водным объектом в рекреационных целях (далее – водопользователи), допустившие нарушение настоящих Правил, несут ответственность в соответствии с законодательством Российской Федерации.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5. Водопользователи несут ответственность за безопасность людей на предоставленных им для этих целей водных объектах или их участках.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6. Водопользователи обязаны осуществлять мероприятия по охране водных объектов, предотвращению их загрязнения, засорения и истощения, мероприятия по предупреждению и ликвидации чрезвычайных ситуаций на водных объектах в соответствии с законодательством Российской Федерации.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Организация мест отдыха с использованием водных объектов,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деятельности, генеральным планом и правилами землепользования и застройки муниципального образования, приказами Министерства Российской Федерации по делам гражданской обороны, чрезвычайным ситуациям и ликвидации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последствий стихийных бедствий по обустройству, оборудованию и эксплуатации пляжей.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На водных объектах администрацией 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Криволукского </w:t>
      </w:r>
      <w:r w:rsidRPr="001F62D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 </w:t>
      </w:r>
      <w:r w:rsidRPr="001F62D9">
        <w:rPr>
          <w:rFonts w:ascii="Times New Roman" w:hAnsi="Times New Roman" w:cs="Times New Roman"/>
          <w:sz w:val="28"/>
          <w:szCs w:val="28"/>
        </w:rPr>
        <w:t xml:space="preserve">могут быть установлены запреты на купание, использование маломерных судов,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гидроциклов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(водных мотоциклов), средств активного отдыха на водных объектах, аттракционов на водных объектах, спортивных судов и других технических средств, предназначенных для отдыха и туризма на водных объектах, а также другие запреты в случаях, предусмотренных законодательством Российской Федерации и законодательством Иркутской области, с обязательным оповещением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населения через средства массовой информации, а также выставлением вдоль берегов водных объектов специальных информационных знаков или иным способом.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F62D9">
        <w:rPr>
          <w:rFonts w:ascii="Times New Roman" w:hAnsi="Times New Roman" w:cs="Times New Roman"/>
          <w:b/>
          <w:sz w:val="28"/>
          <w:szCs w:val="28"/>
        </w:rPr>
        <w:t>. Требования к определению водных объектов или их частей, предназначенных для использования в рекреационных целях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9. В соответствии с требованиями статьи 18 Федерального закона от </w:t>
      </w:r>
      <w:r w:rsidRPr="001F62D9">
        <w:rPr>
          <w:rFonts w:ascii="Times New Roman" w:hAnsi="Times New Roman" w:cs="Times New Roman"/>
          <w:sz w:val="28"/>
          <w:szCs w:val="28"/>
        </w:rPr>
        <w:br/>
        <w:t xml:space="preserve">30 марта 1999 года № 52-ФЗ «О санитарно-эпидемиологическом благополучии населения» водные объекты, предназначенные для использования в </w:t>
      </w:r>
      <w:r w:rsidRPr="001F62D9">
        <w:rPr>
          <w:rFonts w:ascii="Times New Roman" w:hAnsi="Times New Roman" w:cs="Times New Roman"/>
          <w:sz w:val="28"/>
          <w:szCs w:val="28"/>
        </w:rPr>
        <w:lastRenderedPageBreak/>
        <w:t xml:space="preserve">рекреационных целях, должны соответствовать критериям безопасности и (или) безвредности для человека, установленным санитарными правилами. Не должны являться источниками биологических, химических и физических факторов вредного воздействия на человека. </w:t>
      </w:r>
    </w:p>
    <w:p w:rsidR="00407292" w:rsidRPr="001F62D9" w:rsidRDefault="00407292" w:rsidP="00407292">
      <w:pPr>
        <w:pStyle w:val="ad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1F62D9">
        <w:rPr>
          <w:sz w:val="28"/>
          <w:szCs w:val="28"/>
        </w:rPr>
        <w:t>Использование водного объекта 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на соответствующий летний сезон.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Водный объект, предназначенный для использования в рекреационных целях, определяется администрацией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 Криволукского </w:t>
      </w:r>
      <w:r w:rsidRPr="001F62D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должен располагаться на расстоянии не менее 500 м выше по течению от мест выпуска сточных вод, не ближе 250 м выше и 1000 м ниже портовых гидротехнических сооружений, пристаней, причалов, гидроэлектростанций, нефтеналивных приспособлений, от мест сброса сточных вод, стойбищ и водопоя скота, других источников загрязнения.</w:t>
      </w:r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11. Водный объект, предназначенный для использования в рекреационных целях, должен иметь безопасный рельеф дна (отсутствие ям, зарослей водных растений, острых камней и прочее), не должен использоваться для молевого сплава древесины, а также сплава древесины в пучках и кошелях без судовой тяги.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12. Границы акватории водного объекта, предназначенного для использования в рекреационных целях, не должны входить в зоны судового хода, а также располагаться в акваториях рек с сильным течением.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F62D9">
        <w:rPr>
          <w:rFonts w:ascii="Times New Roman" w:hAnsi="Times New Roman" w:cs="Times New Roman"/>
          <w:b/>
          <w:sz w:val="28"/>
          <w:szCs w:val="28"/>
        </w:rPr>
        <w:t>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13. Зоны отдыха должны находиться за пределами санитарно-защитных зон промышленных и иных производственных объектов и с наветренной стороны по отношению к источникам загрязнения окружающей среды и источникам шума.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14. Размещение зон отдыха допускается в границах территорий, где исключена возможность оползней, обвалов, селей и других неблагоприятных природных процессов.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15. Размещение зон отдыха допускается в границах территорий, где обустроены либо имеется возможность обустройства удобных и безопасных подходов к воде, подъездных путей, в том числе для транспортных средств экстренных служб.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16. Площадь зоны отдыха должна обеспечивать размещение построек, предназначенных для коммунально-бытового обслуживания и обеспечения безопасности отдыхающих (душевые, раздевалки, туалеты, пункты для спасателей и оказания первой медицинской помощи, места для парковки транспортных средств, места (площадки) накопления твердых коммунальных отходов и т.п.).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lastRenderedPageBreak/>
        <w:t>17. Все пляжи подлежат учету в Государственной инспекции по маломерным судам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F62D9">
        <w:rPr>
          <w:rFonts w:ascii="Times New Roman" w:hAnsi="Times New Roman" w:cs="Times New Roman"/>
          <w:b/>
          <w:sz w:val="28"/>
          <w:szCs w:val="28"/>
        </w:rPr>
        <w:t>. Требования к срокам открытия и закрытия купального сезона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18. Сроки открытия и закрытия купального сезона, продолжительность работы пляжей и мест массового отдыха устанавливаются постановлением администрации муниципального образования не менее чем за 10 календарных дней до начала купального сезона.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19. Сроки купального сезона в местах отдыха на водных объектах общего пользования устанавливаются в зависимости от погодных условий, температуры воздуха, с 1 июня по 31 августа.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F62D9">
        <w:rPr>
          <w:rFonts w:ascii="Times New Roman" w:hAnsi="Times New Roman" w:cs="Times New Roman"/>
          <w:b/>
          <w:sz w:val="28"/>
          <w:szCs w:val="28"/>
        </w:rPr>
        <w:t>. Порядок проведения мероприятий, связанных с использованием водных объектов или их частей для рекреационных целей</w:t>
      </w:r>
    </w:p>
    <w:p w:rsidR="00407292" w:rsidRPr="001F62D9" w:rsidRDefault="00407292" w:rsidP="004072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F62D9">
        <w:rPr>
          <w:rFonts w:ascii="Times New Roman" w:hAnsi="Times New Roman" w:cs="Times New Roman"/>
          <w:b/>
          <w:sz w:val="28"/>
          <w:szCs w:val="28"/>
        </w:rPr>
        <w:t>.1. Мероприятия по содержанию мест отдыха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20. Водопользователи должны выполнять мероприятия, предусмотренные условиями договора водопользования или решения о предоставлении водного объекта в пользование, и несут персональную ответственность за соблюдение требований законодательства об охране окружающей среды, санитарно-эпидемиологическом благополучии населения, землепользовании, водопользовании, безопасности людей на водных объектах, пожарной безопасности.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21. Перед началом купального сезона проводится обследование места отдыха на водных объектах с целью определения объемов необходимых работ, проверка состояния и необходимые ремонтно-восстановительные работы по гидротехническим сооружениям и оборудованию мест отдыха на водных объектах, санитарная уборка места отдыха на водных объектах и акватории.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22. Дно акватории водного объекта перед началом купального сезона и на протяжении всего сезона должно очищаться от стекла, острых камней, коряг, водных растений и других опасных предметов с привлечением водолазов.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23. На песчаных пляжах ежегодно перед началом купального сезона должен осуществляться вывоз загрязненного песка и подсыпаться чистый песок.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На песчаных пляжах не реже одного раза в неделю следует производить механизированное рыхление поверхностного слоя песка с удалением собранных отходов.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24. Ежедневно после закрытия мест отдыха на их территории должна проводиться уборка берега, раздевалок, туалетов, зеленой зоны, мойка тары и дезинфекция туалетов. Днем следует проводить санитарную уборку. Собранные отходы должны вывозиться ежедневно до открытия мест отдыха.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lastRenderedPageBreak/>
        <w:t>25. На участках водного объекта, отведенных для купания, вышки для прыжков в воду могут устанавливаться в местах с глубинами, обеспечивающими безопасность при выполнении прыжков; мостки, трапы и вышки должны иметь сплошной настил, выполненный из нескользящих материалов.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F62D9">
        <w:rPr>
          <w:rFonts w:ascii="Times New Roman" w:hAnsi="Times New Roman" w:cs="Times New Roman"/>
          <w:b/>
          <w:sz w:val="28"/>
          <w:szCs w:val="28"/>
        </w:rPr>
        <w:t>.2. Особенности организации массовых мероприятий на водных объектах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26.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Лица, организующие проведение на водных объектах мероприятия, соревнования, праздники, экскурсии, массовое купание людей в проруби, а также использующие водные объекты для туризма и спорта, обязаны письменно уведомить администрацию муниципального образования и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Иркутской области не менее чем за десять дней до даты проведения соответствующего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мероприятия.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2D9">
        <w:rPr>
          <w:rFonts w:ascii="Times New Roman" w:hAnsi="Times New Roman" w:cs="Times New Roman"/>
          <w:sz w:val="28"/>
          <w:szCs w:val="28"/>
        </w:rPr>
        <w:t>В уведомлении указываются следующие сведения: фамилия, имя, отчество (для физических лиц), наименование юридического лица и сведения о регистрации (для юридических лиц), являющихся организаторами массового мероприятия, номера их телефонов, дата и время начала и окончания мероприятия, планируемое количество участников, в том числе несовершеннолетних, подробный маршрут проведения мероприятия (с указанием начального, промежуточных и конечных пунктов, контрольные пункты на маршруте и предполагаемое время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их прохождения), средства связи на маршруте проведения мероприятия, планируемое количество технических средств (по типам и маркам), участвующих (используемых) в мероприятии.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27. При проведении массового мероприятия организаторами мероприятия должно быть обеспечено: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1) соблюдение установленного законодательством запрета на выезд на лед транспортных средств вне ледовой переправы;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2) обозначение участка водного объекта, на котором будет проводиться мероприятие, оградительной лентой (при использовании водного объекта для туризма – в случае возможности).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28. Организаторы массового мероприятия привлекают по согласованию: сотрудников аварийно-спасательных служб (аварийно-спасательных формирований), сотрудников Министерства внутренних дел России для обеспечения охраны общественного порядка в месте проведения массового мероприятия, бригады скорой специализированной, медицинской помощи.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При проведении экскурсий, коллективных выездов на отдых и других массовых мероприятий на водоемах организаторы обязаны обеспечить соблюдение обязательных требований безопасности людей на водных объектах, установленные федеральными законами и иными нормативными правовыми актами Российской Федерации в целях обеспечения безопасности людей на водных объектах, а также соблюдать требования законодательства в сфере </w:t>
      </w:r>
      <w:r w:rsidRPr="001F62D9">
        <w:rPr>
          <w:rFonts w:ascii="Times New Roman" w:hAnsi="Times New Roman" w:cs="Times New Roman"/>
          <w:sz w:val="28"/>
          <w:szCs w:val="28"/>
        </w:rPr>
        <w:lastRenderedPageBreak/>
        <w:t>охраны общественного порядка и законодательства об охране окружающей среды.</w:t>
      </w:r>
      <w:bookmarkStart w:id="0" w:name="_GoBack"/>
      <w:bookmarkEnd w:id="0"/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29. При переходе водного объекта по льду следует пользоваться оборудованными ледовыми переправами или проложенными тропами (далее – ледовые переходы).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30. Ледовые переходы оборудуются в местах, традиционно используемых населением, в том числе в целях сообщения между населенными пунктами.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31. Ледовые переходы должны отвечать следующим требованиям: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1) ширина ледового перехода должна обеспечивать одновременное безопасное расхождение двух человек и составлять не менее 1,5-2 метров;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2) границы ледового перехода должны быть обозначены через каждые 2,5-3 метра ограничительными маркировочными вехами;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3) толщина льда должна быть не менее 20 сантиметров.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32. Перевозка малогабаритных, но тяжелых грузов должна производиться на санях или других приспособлениях с возможно большей площадью опоры на поверхность льда.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33. При переходе по льду группами, в том числе на лыжах, необходимо следовать друг за другом на расстоянии 5-6 метров и быть готовым оказать немедленную помощь идущему впереди. Во время движения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группами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идущий первым ударами палок проверяет прочность льда и следит за его состоянием.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34. При переходе водного объекта по льду на лыжах рекомендуется пользоваться проложенной лыжней, а при ее отсутствии, прежде чем двигаться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35. На участках акватории водного объекта, используемого для купания, не должно быть течения.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36. Участок акватории водного объекта, отведенный для купания, должен соединяться с берегом мостками или трапами, сходы в воду должны иметь перила.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F62D9">
        <w:rPr>
          <w:rFonts w:ascii="Times New Roman" w:hAnsi="Times New Roman" w:cs="Times New Roman"/>
          <w:b/>
          <w:sz w:val="28"/>
          <w:szCs w:val="28"/>
        </w:rPr>
        <w:t>.3. Особенности организации Крещенских купаний на водных объектах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37. Организатором Крещенских купаний является администрация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 Криволукского</w:t>
      </w:r>
      <w:r w:rsidRPr="001F62D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673584" w:rsidRPr="001F62D9">
        <w:rPr>
          <w:rFonts w:ascii="Times New Roman" w:hAnsi="Times New Roman" w:cs="Times New Roman"/>
          <w:sz w:val="28"/>
          <w:szCs w:val="28"/>
        </w:rPr>
        <w:t>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38. Места Крещенских купаний согласовываются с органами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в целях определения возможности использования водных объектов для купания в соответствии с санитарными нормами.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39.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Криволукского </w:t>
      </w:r>
      <w:r w:rsidRPr="001F62D9">
        <w:rPr>
          <w:rFonts w:ascii="Times New Roman" w:hAnsi="Times New Roman" w:cs="Times New Roman"/>
          <w:sz w:val="28"/>
          <w:szCs w:val="28"/>
        </w:rPr>
        <w:t>муниципального образования согласовывает в соответствии с Методическими рекомендациями по организации обеспечения безопасности людей при проведении Крещенских купаний на водных объектах, утвержденными Министерством Российской Федерации по делам гражданской обороны, чрезвычайным ситуациям и ликвидации последствий стихийных бедствий от 11 января 2019 года № 2-4-71-1-29, количество привлекаемых сил и средств к обеспечению безопасности при купании граждан.</w:t>
      </w:r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lastRenderedPageBreak/>
        <w:t xml:space="preserve">40. Администрация 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Криволукского </w:t>
      </w:r>
      <w:r w:rsidRPr="001F62D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не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чем за десять календарных дней до проведения Крещенских купаний обеспечивает информирование населения о мерах безопасности на водных объектах, предупреждении чрезвычайных ситуаций природного и техногенного характера через средства массовой информации, официальные сайты органов местного самоуправления муниципального образования в сети Интернет, информационные стенды.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До сведения граждан доводится следующая информация: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перечень безопасных оборудованных мест Крещенских купаний (адрес, местоположение, время работы, схемы проезда и т.п.);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информация о правилах и рекомендациях по совершению обряда Крещенского купания, в том числе с учетом медицинских противопоказаний;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информация о мерах безопасного нахождения на водных объектах в зимнем периоде, способе спасения,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самоспасения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и оказания первой помощи;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сведения о прогнозе погоды, температуре воды, о состоянии ледовой обстановки.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Указанная информация также должна быть размещена на информационных стендах непосредственно в местах проведения Крещенских купаний.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41. Места проведения Крещенских купаний оборудуются и эксплуатируются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 по организации обеспечения безопасности людей при проведении Крещенских купаний на водных объектах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>, утвержденными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42. Участок акватории водного объекта, отведенный для Крещенских купаний в проруби, должен соединяться с берегом мостками или трапами, сходы в воду должны иметь перила.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43. Место для Крещенского купания должно быть ограждено заградительной лентой.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44. По окончании мероприятия, связанного с Крещенскими купаниями, администрация </w:t>
      </w:r>
      <w:r w:rsidR="00673584" w:rsidRPr="001F62D9">
        <w:rPr>
          <w:rFonts w:ascii="Times New Roman" w:hAnsi="Times New Roman" w:cs="Times New Roman"/>
          <w:sz w:val="28"/>
          <w:szCs w:val="28"/>
        </w:rPr>
        <w:t xml:space="preserve">Криволукского </w:t>
      </w:r>
      <w:r w:rsidRPr="001F62D9">
        <w:rPr>
          <w:rFonts w:ascii="Times New Roman" w:hAnsi="Times New Roman" w:cs="Times New Roman"/>
          <w:sz w:val="28"/>
          <w:szCs w:val="28"/>
        </w:rPr>
        <w:t>муниципального образования обеспечивает полное закрытие доступа к месту купания (за исключением случаев необходимости обеспечения доступа к месту купания в целях поиска и/или спасения человека) до ее полного замораживания.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F62D9">
        <w:rPr>
          <w:rFonts w:ascii="Times New Roman" w:hAnsi="Times New Roman" w:cs="Times New Roman"/>
          <w:b/>
          <w:sz w:val="28"/>
          <w:szCs w:val="28"/>
        </w:rPr>
        <w:t>.4. Особенности организации мероприятий, связанных с купанием, обучением плаванию детей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45. Безопасность детей на водных объектах обеспечивается правильным выбором и оборудованием мест купания, систематической разъяснительной работой с детьми о правилах поведения на воде и соблюдении мер предосторожности.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46.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Не допускается купание детей в неустановленных местах плавания, на не приспособленных для этого средствах (предметах), на участках реки с </w:t>
      </w:r>
      <w:r w:rsidRPr="001F62D9">
        <w:rPr>
          <w:rFonts w:ascii="Times New Roman" w:hAnsi="Times New Roman" w:cs="Times New Roman"/>
          <w:sz w:val="28"/>
          <w:szCs w:val="28"/>
        </w:rPr>
        <w:lastRenderedPageBreak/>
        <w:t>течением скоростью более 0,5 м/с, а также в ночное время (в период времени с 22 до 6 часов) и холодную погоду при температуре воздуха ниже 23 градусов Цельсия и (или) температуре воды ниже 18 градусов Цельсия.</w:t>
      </w:r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47. Для купания детей во время походов, прогулок, экскурсий выбирается место максимальной глубиной до 1,3 метра с пологим и чистым от свай, коряг, острых камней, водорослей и ила дном. Обследование места купания проводится лицами, умеющими плавать и нырять. Купание детей проводится под наблюдением инструкторов по физической культуре, тренеров-преподавателей, педагогических работников образовательных организаций или других лиц, ответственных за осуществление таких действий.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48. Участок акватории водного объекта, используемого для купания детей, должен выбираться по возможности у пологого песчаного берега.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49. Дно участка акватории водного объекта, используемого для купания детей, должно иметь постепенный уклон до глубины 2 метров, без ям, уступов, очищено от водных растений, коряг, камней, стекла и других предметов.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50.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На пляжах, на которых осуществляется организованный отдых детей, в том числе на пляжах летних лагерей отдыха детей и других детских учреждений (далее – пляжи для отдыха детей), оборудуются участки для обучения плаванию детей в возрасте до 10 лет с глубинами не более 0,7 метра, а также для детей в возрасте старше 10 лет – с глубинами не более 1,2 метра.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Такие участки ограждаются забором или обносятся линией поплавков, закрепленных на тросах.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51. Для проведения уроков по плаванию на берегу ограждается и соответствующим образом оборудуется площадка, примыкающая к водному объекту, на которой</w:t>
      </w:r>
      <w:r w:rsidRPr="001F62D9">
        <w:rPr>
          <w:sz w:val="28"/>
          <w:szCs w:val="28"/>
        </w:rPr>
        <w:t xml:space="preserve"> </w:t>
      </w:r>
      <w:r w:rsidRPr="001F62D9">
        <w:rPr>
          <w:rFonts w:ascii="Times New Roman" w:hAnsi="Times New Roman" w:cs="Times New Roman"/>
          <w:sz w:val="28"/>
          <w:szCs w:val="28"/>
        </w:rPr>
        <w:t>должны быть размещены: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1) плавательные доски по числу купающихся детей;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2) резиновые круги по числу купающихся детей;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1F62D9">
        <w:rPr>
          <w:rFonts w:ascii="Times New Roman" w:hAnsi="Times New Roman" w:cs="Times New Roman"/>
          <w:sz w:val="28"/>
          <w:szCs w:val="28"/>
        </w:rPr>
        <w:t>3) 2 – 3 шеста, применяемые для поддержки не умеющих плавать детей;</w:t>
      </w:r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4) плавательные поддерживающие пояса;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5) 3 – 4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ватерпольных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мяча;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6) 2 – 3 электромегафона;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7) доска расписания занятий с учебными плакатами по методике обучения и технике плавания.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52. В местах с глубинами до 1,3 метра разрешается купаться детям, умеющим плавать. Эти места ограждаются буями оранжевого цвета, расположенными на расстоянии 25 – 30 метров один от другого.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53. Пляж для отдыха детей должен соответствовать установленным санитарно-эпидемиологическим требованиям, а также должен быть благоустроен и огражден забором со стороны суши.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54.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На пляжах для отдыха детей на расстоянии 3 метров от береговой линии (границы водного объекта) через каждые 25 метров устанавливаются стойки (щиты) с навешенными на них «концами Александрова» и спасательными кругами с надписью «Брось утопающему»; стенды с извлечениями из настоящих Правил, материалами по профилактике несчастных случаев, данными о температуре воды и воздуха, силе и направлении ветра.</w:t>
      </w:r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lastRenderedPageBreak/>
        <w:t>Стенды с извлечениями из настоящих Правил также устанавливаются на территории летнего лагеря и другого детского учреждения.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55. На пляже для отдыха детей должны быть оборудованы помещения для размещения временного медицинского пункта и в установленное время работы пляжа организовано дежурство медицинского персонала, обладающего соответствующей квалификацией и необходимым медицинским оборудованием.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56. Купание детей разрешается только группами не более 10 человек и продолжительностью не свыше 10 минут.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57. Обучение плаванию и непрерывное наблюдение за детьми осуществляется инструкторами по физической культуре, тренерами-преподавателями, педагогическими работниками образовательных организаций или другими лицами, ответственными за осуществление таких действий.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Купание детей, не умеющих плавать, проводится отдельно от детей, умеющих плавать.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58. Перед началом организованного купания детей на пляжах разъясняются правила поведения на воде и выполняются следующие мероприятия: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1) границы участка акватории, используемого для купания, обозначаются вдоль береговой линии (границы водного объекта) флажками;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2) спасательная лодка со спасателем выходит на внешнюю сторону границы участка акватории водного объекта, отведенного для купания, и удерживается в двух метрах от нее.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59. Купающимся детям запрещается нырять с перил, мостков, заплывать за границы участка акватории водного объекта, отведенного для купания и обозначенного буями оранжевого цвета.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60. Во время организованного купания детей на участке акватории водного объекта, используемом для купания, запрещается: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1) купание и нахождение посторонних лиц;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2) катание на маломерных судах,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гидроциклах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>, средствах активного отдыха на водных объектах, аттракционах на водных объектах, спортивных судах и других технических средствах и предметах, предназначенных для отдыха и туризма на водных объектах;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3) проведение игр и спортивных мероприятий, не связанных с купанием детей.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color w:val="000000"/>
          <w:sz w:val="28"/>
          <w:szCs w:val="28"/>
        </w:rPr>
        <w:t>61. Катание (прогулки) детей на лодках, средствах активного отдыха на водных объектах, аттракционах на водных объектах и других плавательных средствах допускается только под руководством инструкторов в безветренную погоду. Не допускается нырять с плавательного средства на ходу.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62. В организациях, обеспечивающих отдых и оздоровление детей, расположенных в непосредственной (до 1 километра) близости от открытого, общедоступного водного объекта, руководителями этих организаций принимаются следующие меры по обеспечению безопасности: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lastRenderedPageBreak/>
        <w:t>1) в правила распорядка организации, обеспечивающей отдых и оздоровление детей, включаются требования о запрете неорганизованного купания;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2) свободный доступ детей к водному объекту предотвращается путем оборудования ограждений со стороны территории организации, обеспечивающей отдых и оздоровление детей;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3) на территории, прилегающей к организации, обеспечивающей отдых и оздоровление детей, выставляются информационные щиты (аншлаги) с информацией об опасности и запрете купания (плавания).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1F62D9">
        <w:rPr>
          <w:rFonts w:ascii="Times New Roman" w:hAnsi="Times New Roman" w:cs="Times New Roman"/>
          <w:b/>
          <w:sz w:val="28"/>
          <w:szCs w:val="28"/>
        </w:rPr>
        <w:t>. Требования к определению зон купания и иных зон, необходимых для осуществления рекреационной деятельности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63. Зоны купания и иных зон, необходимых для осуществления рекреационной деятельности, определяются и обустраиваются с учетом Национального стандарта РФ ГОСТ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58737-2019 «Места отдыха на водных объектах. Общие положения», утвержденного приказом Федерального агентства по техническому регулированию и метрологии от 10 декабря 2019 года № 1363-ст, Межгосударственного стандарта ГОСТ 17.1.5.02-80 «Охрана природы. Гидросфера. Гигиенические требования к зонам рекреации водных объектов», введённого в действие постановлением Госстандарта СССР от </w:t>
      </w:r>
      <w:r w:rsidRPr="001F62D9">
        <w:rPr>
          <w:rFonts w:ascii="Times New Roman" w:hAnsi="Times New Roman" w:cs="Times New Roman"/>
          <w:sz w:val="28"/>
          <w:szCs w:val="28"/>
        </w:rPr>
        <w:br/>
        <w:t xml:space="preserve">25 декабря 1980 года № 5976, Национального стандарта РФ ГОСТ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57617-2017 «Объекты отдыха, развлечения, культуры и спорта на открытой водной поверхности и их инфраструктура. Термины и определения», утвержденного приказом Федерального агентства по техническому регулированию и метрологии от 17 августа 2017 года № 913-ст, Национального стандарта РФ ГОСТ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55698-2013 «Туристские услуги. Услуги пляжей. Общие требования», утвержденного приказом Федерального агентства по техническому регулированию и метрологии от 8 ноября 2013 года № 1345-ст, Приказа МЧС России от 30 сентября 2020 года № 732 «Об утверждении Правил пользования пляжами в Российской Федерации», а также иных нормативных правовых актов Российской Федерации.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64. Площадь водного зеркала в зонах купания в проточном водоеме должна обеспечивать не менее 5 кв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на одного купающегося, а в непроточном водоеме – не менее 10 кв.м на одного купающегося.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65. В зонах купания не должно быть выхода грунтовых вод, водоворота, воронок и течения, превышающего 0,5 м в секунду.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66. Дно акватории водного объекта, используемого для купания, должно иметь постепенный скат без уступов до 2 м при удалении от берега не менее 15 метров.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67. При размещении на водных объектах лодочной станции и других сооружений для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плавсредств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границы коридоров для выхода последних должны находиться вне зоны купания. Для моторных лодок и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гиромотоциклов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это расстояние должно составлять не менее 30 м.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lastRenderedPageBreak/>
        <w:t xml:space="preserve">В зону купания не должны допускаться суда,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гидроциклы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и другие технические средства, за исключением сре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>асательной службы.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68. Вход в воду (зону купания) должен быть удобен и безопасен. При отсутствии такового или при неблагоприятных ландшафтных условиях должен быть обеспечен удобный подход к воде при помощи лестниц, пандусов, плотов, понтонов и т.д.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69.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Граница зон купания в местах отдыха должна быть обозначена буями, расположенными на расстоянии 20-30 м друг от друга и до 25 м от мест с глубиной 1,3 м. Ограждение опасных мест для плавания должны быть выполнены в виде буйков из металлических или пластмассовых шаров с прикрепленной к ним цепочкой ограждения из пенопластовых поплавков.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Плавучие ограждения должны иметь яркую окраску, хорошо заметную для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плавающих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>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70. В зонах купания должны оборудоваться участки акватории для купания детей и для лиц, не умеющих плавать, с глубиной не более 1,2 м, для детей в возрасте до 10 лет – с глубиной не более 0,7 м. Такие участки должны быть ограждены забором или линией поплавков, закрепленных на тросах.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1F62D9">
        <w:rPr>
          <w:rFonts w:ascii="Times New Roman" w:hAnsi="Times New Roman" w:cs="Times New Roman"/>
          <w:b/>
          <w:sz w:val="28"/>
          <w:szCs w:val="28"/>
        </w:rPr>
        <w:t>. Требования к охране водных объектов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71.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 xml:space="preserve">Использование водных объектов осуществляется в соответствии со статьями 50, 55, 56, 65 Водного кодекса Российской Федерации, </w:t>
      </w:r>
      <w:r w:rsidRPr="001F62D9">
        <w:rPr>
          <w:rFonts w:ascii="Times New Roman" w:eastAsia="Times New Roman" w:hAnsi="Times New Roman" w:cs="Times New Roman"/>
          <w:sz w:val="28"/>
          <w:szCs w:val="28"/>
        </w:rPr>
        <w:t>статьей 18 Федерального закона от 30 марта 1999 года № 52-ФЗ «</w:t>
      </w:r>
      <w:r w:rsidRPr="001F62D9">
        <w:rPr>
          <w:rFonts w:ascii="Times New Roman" w:hAnsi="Times New Roman" w:cs="Times New Roman"/>
          <w:sz w:val="28"/>
          <w:szCs w:val="28"/>
        </w:rPr>
        <w:t>О санитарно-эпидемиологическом благополучии населения</w:t>
      </w:r>
      <w:r w:rsidRPr="001F62D9">
        <w:rPr>
          <w:rFonts w:ascii="Times New Roman" w:eastAsia="Times New Roman" w:hAnsi="Times New Roman" w:cs="Times New Roman"/>
          <w:sz w:val="28"/>
          <w:szCs w:val="28"/>
        </w:rPr>
        <w:t>», Правилами охраны поверхностных водных объектов, утвержденными постановлением Правительства Российской Федерации от 10 сентября 2020 года № 1391</w:t>
      </w:r>
      <w:r w:rsidRPr="001F62D9">
        <w:rPr>
          <w:rFonts w:ascii="Times New Roman" w:hAnsi="Times New Roman" w:cs="Times New Roman"/>
          <w:sz w:val="28"/>
          <w:szCs w:val="28"/>
        </w:rPr>
        <w:t xml:space="preserve">, </w:t>
      </w:r>
      <w:r w:rsidRPr="001F62D9">
        <w:rPr>
          <w:rFonts w:ascii="Times New Roman" w:eastAsia="Times New Roman" w:hAnsi="Times New Roman" w:cs="Times New Roman"/>
          <w:sz w:val="28"/>
          <w:szCs w:val="28"/>
        </w:rPr>
        <w:t xml:space="preserve">санитарными правилами и нормами </w:t>
      </w:r>
      <w:proofErr w:type="spellStart"/>
      <w:r w:rsidRPr="001F62D9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1F62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62D9">
        <w:rPr>
          <w:rFonts w:ascii="Times New Roman" w:hAnsi="Times New Roman" w:cs="Times New Roman"/>
          <w:sz w:val="28"/>
          <w:szCs w:val="28"/>
        </w:rPr>
        <w:t>2.1.3684-21 «Санитарно-эпидемиологические требования к содержанию территорий городских и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</w:t>
      </w:r>
      <w:proofErr w:type="gramStart"/>
      <w:r w:rsidRPr="001F62D9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 xml:space="preserve"> постановлением Главного государственного санитарного врача Российской Федерации от 28 января 2021 года № 3.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24 - 27 Водного кодекса Российской Федерации.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  72.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</w:t>
      </w:r>
      <w:r w:rsidRPr="001F62D9">
        <w:rPr>
          <w:rFonts w:ascii="Times New Roman" w:hAnsi="Times New Roman" w:cs="Times New Roman"/>
          <w:sz w:val="28"/>
          <w:szCs w:val="28"/>
        </w:rPr>
        <w:lastRenderedPageBreak/>
        <w:t>полномочиями принять меры по ограничению, приостановлению или запрещению использования указанных водных объектов.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73. Водопользователи обязаны: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2D9">
        <w:rPr>
          <w:rFonts w:ascii="Times New Roman" w:hAnsi="Times New Roman" w:cs="Times New Roman"/>
          <w:sz w:val="28"/>
          <w:szCs w:val="28"/>
        </w:rPr>
        <w:t>1)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Иркутской области, осуществляющих государственный контроль и надзор за использованием и охраной водных объектов, действующих в пределах предоставленных им полномочий</w:t>
      </w:r>
      <w:proofErr w:type="gramEnd"/>
      <w:r w:rsidRPr="001F62D9">
        <w:rPr>
          <w:rFonts w:ascii="Times New Roman" w:hAnsi="Times New Roman" w:cs="Times New Roman"/>
          <w:sz w:val="28"/>
          <w:szCs w:val="28"/>
        </w:rPr>
        <w:t>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2) осуществлять деятельность таким образом, чтобы не создавать препятствий водопользователям, осуществляющим пользование водным объектом на основаниях, установленных законодательством Российской Федерации, и ограничений их прав, а также помех и опасности для судоходства и людей; 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3) принимать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4) соблюдать иные требования, установленные водным законодательством и законодательством в области охраны окружающей среды. 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73. При использовании водных объектов запрещается: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1) сброс в водные объекты и захоронение в них отходов производства и потребления, в том числе выведенных из эксплуатации судов и иных плавучих средств (их частей и механизмов); 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2) захоронение в водных объектах ядерных материалов, радиоактивных веществ; 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3) сброс в водные объекты сточных вод, содержание в которых радиоактивных веществ, пестицидов,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и других опасных для здоровья человека веществ и соединений превышает нормативы допустимого воздействия на водные объекты; 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4) нарушение специального режима осуществления хозяйственной и иной деятельности на прибрежной защитной полосе водного объекта,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зоне водного объекта;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5) использовать моющие и стиральные средства, стирать белье, осуществлять мытье автотранспорта и животных.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74. При использовании водных объектов места отдыха должны быть оснащены инженерным оборудованием, обеспечивающим наличие: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системы центральной канализации или локальных очистных сооружений (при отсутствии возможности подключения к централизованным сетям);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холодное водоснабжение, в том числе нецентрализованное.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Место отдыха с отсутствием системы централизованной канализации оборудуют на незатопляемых участках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биотуалетами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или туалетами с </w:t>
      </w:r>
      <w:r w:rsidRPr="001F62D9">
        <w:rPr>
          <w:rFonts w:ascii="Times New Roman" w:hAnsi="Times New Roman" w:cs="Times New Roman"/>
          <w:sz w:val="28"/>
          <w:szCs w:val="28"/>
        </w:rPr>
        <w:lastRenderedPageBreak/>
        <w:t>непроницаемым выгребом для последующего вывоза нечистот в места, определенные местными органами жилищно-коммунального хозяйства.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Отвод использованных вод осуществляется в сети канализации или в проточные водотоки на расстоянии не менее 100 м ниже по течению водного объекта от границ мест отдыха.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1F62D9">
        <w:rPr>
          <w:rFonts w:ascii="Times New Roman" w:hAnsi="Times New Roman" w:cs="Times New Roman"/>
          <w:b/>
          <w:sz w:val="28"/>
          <w:szCs w:val="28"/>
        </w:rPr>
        <w:t>. Иные требования, необходимые для использования и охраны водных объектов или их частей для рекреационных целей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75. Места отдыха должны иметь специальные информационные стенды, на которых размещают сведения о состоянии воды, о ветре, параметрах воздуха, грунта, правила поведения в местах отдыха и на воде, схемы зон и объектов. При необходимости устанавливают различные указатели.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76. Места отдыха должны быть обеспечены питьевой водой. 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 xml:space="preserve">77. На территориях мест отдыха размещаются общественные туалеты из расчета одно место на 75 посетителей с централизованным отводом хозяйственно-фекальных стоков на очистные сооружения. При отсутствии централизованной канализации должны быть размещены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биотуалеты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 xml:space="preserve"> или туалеты с водонепроницаемым выгребом с обеспечением подъезда к ним автотранспорта.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Туалеты должны размещаться на расстоянии не менее 50 м и не более 200 м от места купания, зоны отдыха, спортивной зоны.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78. Места отдыха должны быть оборудованы площадками для сбора отходов, урнами в соответствии с требованиями санитарно-эпидемиологического законодательства.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79. Отвод использованных вод осуществляется в сети канализации или в проточные водотоки на расстоянии не менее 100 м ниже по течению реки от границы места отдыха. Запрещается отвод воды из питьевых фонтанчиков в места, не предназначенные для этих целей.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80. Запрещается: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2D9">
        <w:rPr>
          <w:rFonts w:ascii="Times New Roman" w:hAnsi="Times New Roman" w:cs="Times New Roman"/>
          <w:sz w:val="28"/>
          <w:szCs w:val="28"/>
        </w:rPr>
        <w:t>1) купаться в местах, оборудованных знаком безопасности, обозначающим «Купание запрещено», а также в местах, где в соответствии с требованиями пункта 2.5 Правил пользования пляжами в Российской Федерации, утвержденных приказом Министерства Российской Федерации по делам гражданской обороны, чрезвычайным ситуациям и ликвидации последствий стихийных бедствий от 30 сентября 2020 года № 732, выставлены сигнальные флаги красного (черного) цвета;</w:t>
      </w:r>
      <w:proofErr w:type="gramEnd"/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2) заплывать за буи, обозначающие границы зоны купания;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3) подплывать к моторным, парусным судам, весельным лодкам и другим плавучим средствам, прыгать с не приспособленных для этих целей сооружений в воду;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4) загрязнять и засорять места отдыха;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5) купаться в состоянии опьянения;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6) приводить на пляж животных;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7) подавать крики ложной тревоги;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lastRenderedPageBreak/>
        <w:t xml:space="preserve">8) кататься на маломерных судах, </w:t>
      </w:r>
      <w:proofErr w:type="spellStart"/>
      <w:r w:rsidRPr="001F62D9">
        <w:rPr>
          <w:rFonts w:ascii="Times New Roman" w:hAnsi="Times New Roman" w:cs="Times New Roman"/>
          <w:sz w:val="28"/>
          <w:szCs w:val="28"/>
        </w:rPr>
        <w:t>гидроциклах</w:t>
      </w:r>
      <w:proofErr w:type="spellEnd"/>
      <w:r w:rsidRPr="001F62D9">
        <w:rPr>
          <w:rFonts w:ascii="Times New Roman" w:hAnsi="Times New Roman" w:cs="Times New Roman"/>
          <w:sz w:val="28"/>
          <w:szCs w:val="28"/>
        </w:rPr>
        <w:t>, средствах активного отдыха на водных объектах, аттракционах на водных объектах, спортивных судах и других технических средствах и предметах, предназначенных для отдыха и туризма, в зонах купания;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9) играть в спортивные игры в не отведенных для этих целей местах, а также допускать на водных объектах действия, связанные с нырянием и захватом купающихся, которые могут повлечь причинение вреда жизни и здоровью купающегося;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10) стирать белье.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D9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1F62D9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настоящих Правил</w:t>
      </w: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292" w:rsidRPr="001F62D9" w:rsidRDefault="00407292" w:rsidP="004072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D9">
        <w:rPr>
          <w:rFonts w:ascii="Times New Roman" w:hAnsi="Times New Roman" w:cs="Times New Roman"/>
          <w:sz w:val="28"/>
          <w:szCs w:val="28"/>
        </w:rPr>
        <w:t>81. Лица, виновные в нарушении требований настоящих Правил, несут ответственность в случаях и порядке, установленных законодательством Российской Федерации и законодательством Иркутской области.</w:t>
      </w:r>
    </w:p>
    <w:p w:rsidR="00407292" w:rsidRPr="001F62D9" w:rsidRDefault="001F62D9" w:rsidP="00407292">
      <w:pPr>
        <w:pStyle w:val="a3"/>
        <w:spacing w:after="0" w:line="276" w:lineRule="auto"/>
        <w:rPr>
          <w:b/>
          <w:bCs/>
          <w:szCs w:val="28"/>
        </w:rPr>
      </w:pPr>
      <w:r>
        <w:rPr>
          <w:szCs w:val="28"/>
        </w:rPr>
        <w:t xml:space="preserve">         </w:t>
      </w:r>
      <w:r w:rsidR="00407292" w:rsidRPr="001F62D9">
        <w:rPr>
          <w:szCs w:val="28"/>
        </w:rPr>
        <w:t>82. Привлечение к ответственности за нарушение требований настоящих Правил не освобождает виновных лиц от обязанности устр</w:t>
      </w:r>
      <w:r w:rsidR="00673584" w:rsidRPr="001F62D9">
        <w:rPr>
          <w:szCs w:val="28"/>
        </w:rPr>
        <w:t>анить допущенное нарушение и возместить причиненный ими вред.</w:t>
      </w: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407292" w:rsidRPr="001F62D9" w:rsidRDefault="00407292" w:rsidP="00DE7031">
      <w:pPr>
        <w:pStyle w:val="a3"/>
        <w:spacing w:after="0" w:line="276" w:lineRule="auto"/>
        <w:rPr>
          <w:b/>
          <w:bCs/>
          <w:szCs w:val="28"/>
        </w:rPr>
      </w:pPr>
    </w:p>
    <w:p w:rsidR="008D3984" w:rsidRPr="001F62D9" w:rsidRDefault="008D3984">
      <w:pPr>
        <w:rPr>
          <w:rFonts w:ascii="Times New Roman" w:hAnsi="Times New Roman" w:cs="Times New Roman"/>
          <w:sz w:val="28"/>
          <w:szCs w:val="28"/>
        </w:rPr>
      </w:pPr>
    </w:p>
    <w:sectPr w:rsidR="008D3984" w:rsidRPr="001F62D9" w:rsidSect="00A72C12">
      <w:type w:val="continuous"/>
      <w:pgSz w:w="11906" w:h="16838"/>
      <w:pgMar w:top="1134" w:right="991" w:bottom="1134" w:left="1276" w:header="363" w:footer="567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990" w:rsidRDefault="00597990" w:rsidP="009B6408">
      <w:pPr>
        <w:spacing w:after="0" w:line="240" w:lineRule="auto"/>
      </w:pPr>
      <w:r>
        <w:separator/>
      </w:r>
    </w:p>
  </w:endnote>
  <w:endnote w:type="continuationSeparator" w:id="0">
    <w:p w:rsidR="00597990" w:rsidRDefault="00597990" w:rsidP="009B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990" w:rsidRDefault="00597990" w:rsidP="009B6408">
      <w:pPr>
        <w:spacing w:after="0" w:line="240" w:lineRule="auto"/>
      </w:pPr>
      <w:r>
        <w:separator/>
      </w:r>
    </w:p>
  </w:footnote>
  <w:footnote w:type="continuationSeparator" w:id="0">
    <w:p w:rsidR="00597990" w:rsidRDefault="00597990" w:rsidP="009B6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41086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6408"/>
    <w:rsid w:val="00026029"/>
    <w:rsid w:val="001F62D9"/>
    <w:rsid w:val="002035B6"/>
    <w:rsid w:val="002A28C8"/>
    <w:rsid w:val="003F295B"/>
    <w:rsid w:val="00407292"/>
    <w:rsid w:val="004D4D11"/>
    <w:rsid w:val="004E0B4D"/>
    <w:rsid w:val="005628C0"/>
    <w:rsid w:val="00597990"/>
    <w:rsid w:val="00673584"/>
    <w:rsid w:val="00734FED"/>
    <w:rsid w:val="008000BF"/>
    <w:rsid w:val="008750C6"/>
    <w:rsid w:val="008918A4"/>
    <w:rsid w:val="008D3984"/>
    <w:rsid w:val="009B6408"/>
    <w:rsid w:val="00A57246"/>
    <w:rsid w:val="00A72C12"/>
    <w:rsid w:val="00AA10D4"/>
    <w:rsid w:val="00B42F46"/>
    <w:rsid w:val="00B652BB"/>
    <w:rsid w:val="00D75484"/>
    <w:rsid w:val="00DE7031"/>
    <w:rsid w:val="00E96E90"/>
    <w:rsid w:val="00EB2533"/>
    <w:rsid w:val="00F51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 документа"/>
    <w:basedOn w:val="a"/>
    <w:rsid w:val="009B6408"/>
    <w:pPr>
      <w:suppressAutoHyphens/>
      <w:spacing w:after="480" w:line="240" w:lineRule="exac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9B640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paragraph" w:styleId="a4">
    <w:name w:val="header"/>
    <w:basedOn w:val="a"/>
    <w:link w:val="a5"/>
    <w:uiPriority w:val="99"/>
    <w:semiHidden/>
    <w:unhideWhenUsed/>
    <w:rsid w:val="009B6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6408"/>
  </w:style>
  <w:style w:type="paragraph" w:styleId="a6">
    <w:name w:val="footer"/>
    <w:basedOn w:val="a"/>
    <w:link w:val="a7"/>
    <w:uiPriority w:val="99"/>
    <w:semiHidden/>
    <w:unhideWhenUsed/>
    <w:rsid w:val="009B6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6408"/>
  </w:style>
  <w:style w:type="paragraph" w:styleId="a8">
    <w:name w:val="List Paragraph"/>
    <w:basedOn w:val="a"/>
    <w:uiPriority w:val="34"/>
    <w:qFormat/>
    <w:rsid w:val="00407292"/>
    <w:pPr>
      <w:ind w:left="720"/>
      <w:contextualSpacing/>
    </w:pPr>
  </w:style>
  <w:style w:type="character" w:customStyle="1" w:styleId="a9">
    <w:name w:val="Основной текст_"/>
    <w:basedOn w:val="a0"/>
    <w:link w:val="2"/>
    <w:uiPriority w:val="99"/>
    <w:rsid w:val="00407292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9"/>
    <w:uiPriority w:val="99"/>
    <w:rsid w:val="00407292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paragraph" w:styleId="aa">
    <w:name w:val="footnote text"/>
    <w:basedOn w:val="a"/>
    <w:link w:val="ab"/>
    <w:uiPriority w:val="99"/>
    <w:unhideWhenUsed/>
    <w:rsid w:val="00407292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407292"/>
    <w:rPr>
      <w:rFonts w:ascii="Tms Rmn" w:eastAsia="Times New Roman" w:hAnsi="Tms Rmn" w:cs="Times New Roman"/>
      <w:sz w:val="20"/>
      <w:szCs w:val="20"/>
    </w:rPr>
  </w:style>
  <w:style w:type="character" w:styleId="ac">
    <w:name w:val="footnote reference"/>
    <w:basedOn w:val="a0"/>
    <w:uiPriority w:val="99"/>
    <w:unhideWhenUsed/>
    <w:rsid w:val="00407292"/>
    <w:rPr>
      <w:vertAlign w:val="superscript"/>
    </w:rPr>
  </w:style>
  <w:style w:type="paragraph" w:styleId="ad">
    <w:name w:val="Normal (Web)"/>
    <w:basedOn w:val="a"/>
    <w:uiPriority w:val="99"/>
    <w:unhideWhenUsed/>
    <w:rsid w:val="0040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5308</Words>
  <Characters>30260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2025-03-28T03:17:00Z</cp:lastPrinted>
  <dcterms:created xsi:type="dcterms:W3CDTF">2025-01-16T06:11:00Z</dcterms:created>
  <dcterms:modified xsi:type="dcterms:W3CDTF">2025-03-28T03:18:00Z</dcterms:modified>
</cp:coreProperties>
</file>