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Style w:val="NormalTable"/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000"/>
      </w:tblPr>
      <w:tblGrid>
        <w:gridCol w:w="10772"/>
      </w:tblGrid>
      <w:tr w:rsidR="00000000">
        <w:tc>
          <w:tcPr>
            <w:tcW w:w="10772" w:type="dxa"/>
            <w:tcBorders>
              <w:top w:val="none" w:sz="6" w:space="0" w:color="000000"/>
              <w:left w:val="none" w:sz="6" w:space="0" w:color="000000"/>
              <w:bottom w:val="none" w:sz="6" w:space="0" w:color="000000"/>
              <w:right w:val="non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906557">
            <w:pPr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0"/>
              </w:rPr>
              <w:t xml:space="preserve">Утв. приказом Минфина РФ </w:t>
            </w:r>
            <w:r>
              <w:rPr>
                <w:rFonts w:ascii="Times New Roman" w:eastAsia="Times New Roman" w:hAnsi="Times New Roman"/>
                <w:sz w:val="20"/>
              </w:rPr>
              <w:br/>
              <w:t xml:space="preserve">от 28 декабря 2010 г. № 191н </w:t>
            </w:r>
            <w:r>
              <w:rPr>
                <w:rFonts w:ascii="Times New Roman" w:eastAsia="Times New Roman" w:hAnsi="Times New Roman"/>
                <w:sz w:val="20"/>
              </w:rPr>
              <w:br/>
            </w:r>
            <w:r>
              <w:rPr>
                <w:rFonts w:ascii="Times New Roman" w:eastAsia="Times New Roman" w:hAnsi="Times New Roman"/>
                <w:i/>
                <w:sz w:val="20"/>
              </w:rPr>
              <w:t>(в ред. от 16 ноября 2016 г.)</w:t>
            </w:r>
          </w:p>
        </w:tc>
      </w:tr>
    </w:tbl>
    <w:p w:rsidR="00000000" w:rsidRDefault="00906557">
      <w:pPr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vanish/>
          <w:sz w:val="24"/>
        </w:rPr>
        <w:t> </w:t>
      </w:r>
    </w:p>
    <w:tbl>
      <w:tblPr>
        <w:tblStyle w:val="NormalTable"/>
        <w:tblW w:w="9580" w:type="dxa"/>
        <w:tblInd w:w="93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00"/>
      </w:tblPr>
      <w:tblGrid>
        <w:gridCol w:w="6091"/>
        <w:gridCol w:w="228"/>
        <w:gridCol w:w="1538"/>
        <w:gridCol w:w="1723"/>
      </w:tblGrid>
      <w:tr w:rsidR="00000000">
        <w:trPr>
          <w:trHeight w:val="270"/>
        </w:trPr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0"/>
              </w:rPr>
              <w:t>ПОЯСНИТЕЛЬНАЯ ЗАПИСКА</w:t>
            </w: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sz w:val="24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sz w:val="24"/>
              </w:rPr>
            </w:pP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sz w:val="24"/>
              </w:rPr>
            </w:pPr>
          </w:p>
        </w:tc>
      </w:tr>
      <w:tr w:rsidR="00000000">
        <w:trPr>
          <w:trHeight w:val="255"/>
        </w:trPr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sz w:val="24"/>
              </w:rPr>
            </w:pP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sz w:val="24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18"/>
              </w:rPr>
              <w:t>КОДЫ</w:t>
            </w:r>
          </w:p>
        </w:tc>
      </w:tr>
      <w:tr w:rsidR="00000000">
        <w:trPr>
          <w:trHeight w:val="282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18"/>
              </w:rPr>
              <w:t>Форма по ОКУД</w:t>
            </w:r>
          </w:p>
        </w:tc>
        <w:tc>
          <w:tcPr>
            <w:tcW w:w="1680" w:type="dxa"/>
            <w:tcBorders>
              <w:top w:val="non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18"/>
              </w:rPr>
              <w:t>0503160</w:t>
            </w:r>
          </w:p>
        </w:tc>
      </w:tr>
      <w:tr w:rsidR="00000000">
        <w:trPr>
          <w:trHeight w:val="282"/>
        </w:trPr>
        <w:tc>
          <w:tcPr>
            <w:tcW w:w="0" w:type="auto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18"/>
              </w:rPr>
              <w:t>                          на   1 января 2020 г.</w:t>
            </w: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18"/>
              </w:rPr>
              <w:t> Дата</w:t>
            </w:r>
          </w:p>
        </w:tc>
        <w:tc>
          <w:tcPr>
            <w:tcW w:w="1680" w:type="dxa"/>
            <w:tcBorders>
              <w:top w:val="non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18"/>
              </w:rPr>
              <w:t>01.01.2020</w:t>
            </w:r>
          </w:p>
        </w:tc>
      </w:tr>
      <w:tr w:rsidR="00000000">
        <w:trPr>
          <w:trHeight w:val="300"/>
        </w:trPr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18"/>
              </w:rPr>
              <w:t>Главный распорядитель, распорядитель,</w:t>
            </w: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sz w:val="24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sz w:val="24"/>
              </w:rPr>
            </w:pPr>
          </w:p>
        </w:tc>
      </w:tr>
      <w:tr w:rsidR="00000000">
        <w:trPr>
          <w:trHeight w:val="195"/>
        </w:trPr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spacing w:line="195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18"/>
              </w:rPr>
              <w:t>получатель бюджетных средств, главный администратор,   </w:t>
            </w: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sz w:val="20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Pr="00906557" w:rsidRDefault="00906557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04144523</w:t>
            </w:r>
          </w:p>
        </w:tc>
      </w:tr>
      <w:tr w:rsidR="00000000">
        <w:trPr>
          <w:trHeight w:val="195"/>
        </w:trPr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spacing w:line="195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18"/>
              </w:rPr>
              <w:t>администратор доходов бюджета,</w:t>
            </w: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sz w:val="20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spacing w:line="195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18"/>
              </w:rPr>
              <w:t>по ОКПО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sz w:val="20"/>
              </w:rPr>
            </w:pPr>
          </w:p>
        </w:tc>
      </w:tr>
      <w:tr w:rsidR="00000000">
        <w:trPr>
          <w:trHeight w:val="195"/>
        </w:trPr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spacing w:line="195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18"/>
              </w:rPr>
              <w:t xml:space="preserve">главный администратор, администратор </w:t>
            </w: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sz w:val="20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on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sz w:val="20"/>
              </w:rPr>
            </w:pPr>
          </w:p>
        </w:tc>
      </w:tr>
      <w:tr w:rsidR="00000000">
        <w:trPr>
          <w:trHeight w:val="195"/>
        </w:trPr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spacing w:line="195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18"/>
              </w:rPr>
              <w:t>администратор источников финансирования</w:t>
            </w: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sz w:val="20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Pr="00906557" w:rsidRDefault="00906557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957</w:t>
            </w:r>
          </w:p>
        </w:tc>
      </w:tr>
      <w:tr w:rsidR="00000000">
        <w:tc>
          <w:tcPr>
            <w:tcW w:w="0" w:type="auto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/>
                <w:sz w:val="18"/>
                <w:u w:val="single"/>
              </w:rPr>
              <w:t>Макаровское сельское поселение</w:t>
            </w:r>
            <w:r>
              <w:rPr>
                <w:rFonts w:ascii="Times New Roman" w:eastAsia="Times New Roman" w:hAnsi="Times New Roman"/>
                <w:sz w:val="18"/>
              </w:rPr>
              <w:t>         </w:t>
            </w:r>
          </w:p>
          <w:p w:rsidR="00000000" w:rsidRDefault="00906557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 </w:t>
            </w: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18"/>
              </w:rPr>
              <w:t xml:space="preserve">Глава по </w:t>
            </w:r>
            <w:r>
              <w:rPr>
                <w:rFonts w:ascii="Times New Roman" w:eastAsia="Times New Roman" w:hAnsi="Times New Roman"/>
                <w:sz w:val="18"/>
              </w:rPr>
              <w:t>БК</w:t>
            </w:r>
          </w:p>
        </w:tc>
        <w:tc>
          <w:tcPr>
            <w:tcW w:w="1680" w:type="dxa"/>
            <w:tcBorders>
              <w:top w:val="non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/>
        </w:tc>
      </w:tr>
      <w:tr w:rsidR="00000000">
        <w:trPr>
          <w:trHeight w:val="280"/>
        </w:trPr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18"/>
              </w:rPr>
              <w:t xml:space="preserve">Наименование бюджета </w:t>
            </w: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sz w:val="24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sz w:val="24"/>
              </w:rPr>
            </w:pPr>
          </w:p>
        </w:tc>
      </w:tr>
      <w:tr w:rsidR="00000000">
        <w:trPr>
          <w:trHeight w:val="210"/>
        </w:trPr>
        <w:tc>
          <w:tcPr>
            <w:tcW w:w="0" w:type="auto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/>
                <w:sz w:val="18"/>
                <w:u w:val="single"/>
              </w:rPr>
              <w:t>Бюджет сельских поселений</w:t>
            </w:r>
            <w:r>
              <w:rPr>
                <w:rFonts w:ascii="Times New Roman" w:eastAsia="Times New Roman" w:hAnsi="Times New Roman"/>
                <w:sz w:val="18"/>
              </w:rPr>
              <w:t xml:space="preserve"> </w:t>
            </w:r>
          </w:p>
          <w:p w:rsidR="00000000" w:rsidRDefault="00906557">
            <w:pPr>
              <w:spacing w:line="21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18"/>
              </w:rPr>
              <w:t xml:space="preserve">   </w:t>
            </w: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spacing w:line="21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18"/>
              </w:rPr>
              <w:t>по ОКТМО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spacing w:line="21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15"/>
              </w:rPr>
              <w:t>25620431</w:t>
            </w:r>
          </w:p>
        </w:tc>
      </w:tr>
      <w:tr w:rsidR="00000000">
        <w:trPr>
          <w:trHeight w:val="315"/>
        </w:trPr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18"/>
              </w:rPr>
              <w:t>Периодичность:    месячная, квартальная, годовая</w:t>
            </w: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sz w:val="24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on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sz w:val="24"/>
              </w:rPr>
            </w:pPr>
          </w:p>
        </w:tc>
      </w:tr>
      <w:tr w:rsidR="00000000">
        <w:trPr>
          <w:trHeight w:val="282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18"/>
              </w:rPr>
              <w:t>Единица измерения: руб.</w:t>
            </w: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sz w:val="24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18"/>
              </w:rPr>
              <w:t>    по ОКЕИ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18"/>
              </w:rPr>
              <w:t>383</w:t>
            </w:r>
          </w:p>
        </w:tc>
      </w:tr>
      <w:tr w:rsidR="00000000">
        <w:trPr>
          <w:trHeight w:val="282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sz w:val="24"/>
              </w:rPr>
            </w:pP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sz w:val="24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sz w:val="24"/>
              </w:rPr>
            </w:pP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sz w:val="24"/>
              </w:rPr>
            </w:pPr>
          </w:p>
        </w:tc>
      </w:tr>
      <w:tr w:rsidR="00000000">
        <w:trPr>
          <w:trHeight w:val="282"/>
        </w:trPr>
        <w:tc>
          <w:tcPr>
            <w:tcW w:w="0" w:type="auto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sz w:val="24"/>
              </w:rPr>
            </w:pPr>
          </w:p>
        </w:tc>
      </w:tr>
    </w:tbl>
    <w:p w:rsidR="00000000" w:rsidRDefault="00906557">
      <w:pPr>
        <w:ind w:firstLine="940"/>
        <w:jc w:val="center"/>
      </w:pPr>
      <w:r>
        <w:rPr>
          <w:b/>
          <w:color w:val="000000"/>
          <w:sz w:val="28"/>
        </w:rPr>
        <w:t>Раздел  1 «Организационная структура»</w:t>
      </w:r>
    </w:p>
    <w:p w:rsidR="00000000" w:rsidRDefault="00906557">
      <w:pPr>
        <w:ind w:firstLine="940"/>
        <w:jc w:val="center"/>
      </w:pPr>
      <w:r>
        <w:rPr>
          <w:b/>
          <w:color w:val="000000"/>
          <w:sz w:val="28"/>
        </w:rPr>
        <w:t> </w:t>
      </w:r>
    </w:p>
    <w:p w:rsidR="00000000" w:rsidRDefault="00906557">
      <w:pPr>
        <w:ind w:firstLine="940"/>
        <w:jc w:val="both"/>
      </w:pPr>
      <w:r>
        <w:rPr>
          <w:color w:val="000000"/>
          <w:sz w:val="28"/>
        </w:rPr>
        <w:t xml:space="preserve">Администрация Макаровского сельского поселения осуществляет свою деятельность на основании устава Макаровского сельского поселения. </w:t>
      </w:r>
    </w:p>
    <w:p w:rsidR="00000000" w:rsidRDefault="00906557">
      <w:pPr>
        <w:jc w:val="both"/>
      </w:pPr>
      <w:r>
        <w:rPr>
          <w:color w:val="000000"/>
          <w:sz w:val="28"/>
        </w:rPr>
        <w:t>Макаровское сельское поселение состоит из объединенных общей территорией следующих сельских населенных пунктов: с. Макарово</w:t>
      </w:r>
      <w:r>
        <w:rPr>
          <w:color w:val="000000"/>
          <w:sz w:val="28"/>
        </w:rPr>
        <w:t xml:space="preserve">, д. Балашова,        с. Усть-Киренга, п. Пашня </w:t>
      </w:r>
    </w:p>
    <w:p w:rsidR="00000000" w:rsidRDefault="00906557">
      <w:r>
        <w:rPr>
          <w:color w:val="000000"/>
          <w:sz w:val="28"/>
        </w:rPr>
        <w:t xml:space="preserve">Администрация Макаровского сельского поселения зарегистрирована в МИФНС № 13 по Иркутской области ИНН 3831004063, КПП 383101001. На 01 января 2020 года численность населения составляет </w:t>
      </w:r>
      <w:r>
        <w:rPr>
          <w:b/>
          <w:color w:val="000000"/>
          <w:sz w:val="28"/>
        </w:rPr>
        <w:t>982</w:t>
      </w:r>
      <w:r>
        <w:rPr>
          <w:color w:val="000000"/>
          <w:sz w:val="28"/>
        </w:rPr>
        <w:t xml:space="preserve"> человека. Производ</w:t>
      </w:r>
      <w:r>
        <w:rPr>
          <w:color w:val="000000"/>
          <w:sz w:val="28"/>
        </w:rPr>
        <w:t>ственный  и  социальный  потенциал поселения составляют:</w:t>
      </w:r>
    </w:p>
    <w:p w:rsidR="00000000" w:rsidRDefault="00906557">
      <w:r>
        <w:rPr>
          <w:color w:val="000000"/>
          <w:sz w:val="28"/>
        </w:rPr>
        <w:t>1.</w:t>
      </w:r>
      <w:r>
        <w:rPr>
          <w:b/>
          <w:color w:val="000000"/>
          <w:sz w:val="28"/>
        </w:rPr>
        <w:t xml:space="preserve">  </w:t>
      </w:r>
      <w:r>
        <w:rPr>
          <w:color w:val="000000"/>
          <w:sz w:val="28"/>
        </w:rPr>
        <w:t>Администрация Макаровского сельского поселения Киренского района Иркутской области;</w:t>
      </w:r>
    </w:p>
    <w:p w:rsidR="00000000" w:rsidRDefault="00906557">
      <w:r>
        <w:rPr>
          <w:color w:val="000000"/>
          <w:sz w:val="28"/>
        </w:rPr>
        <w:lastRenderedPageBreak/>
        <w:t> 2.</w:t>
      </w:r>
      <w:r>
        <w:rPr>
          <w:b/>
          <w:color w:val="000000"/>
          <w:sz w:val="28"/>
        </w:rPr>
        <w:t xml:space="preserve">  </w:t>
      </w:r>
      <w:r>
        <w:rPr>
          <w:color w:val="000000"/>
          <w:sz w:val="28"/>
        </w:rPr>
        <w:t>МКУК «МЦНТ и Д «Искра» - функционирует с 2008 года, направление прочая зрелищно-развлекательная деятельнос</w:t>
      </w:r>
      <w:r>
        <w:rPr>
          <w:color w:val="000000"/>
          <w:sz w:val="28"/>
        </w:rPr>
        <w:t xml:space="preserve">ть.  Учредителем является администрация Макаровского сельского поселения. </w:t>
      </w:r>
    </w:p>
    <w:p w:rsidR="00000000" w:rsidRDefault="00906557">
      <w:pPr>
        <w:jc w:val="both"/>
      </w:pPr>
      <w:r>
        <w:rPr>
          <w:color w:val="000000"/>
          <w:sz w:val="28"/>
        </w:rPr>
        <w:t> </w:t>
      </w:r>
      <w:r>
        <w:rPr>
          <w:b/>
          <w:color w:val="000000"/>
          <w:sz w:val="26"/>
        </w:rPr>
        <w:t xml:space="preserve">Основными направлениями деятельности являются: </w:t>
      </w:r>
    </w:p>
    <w:p w:rsidR="00000000" w:rsidRDefault="00906557">
      <w:pPr>
        <w:ind w:firstLine="940"/>
        <w:jc w:val="both"/>
      </w:pPr>
      <w:r>
        <w:rPr>
          <w:color w:val="000000"/>
          <w:sz w:val="28"/>
        </w:rPr>
        <w:t>формирование, утверждение, исполнение бюджета поселения и контроль за исполнением данного бюджета;  </w:t>
      </w:r>
    </w:p>
    <w:p w:rsidR="00000000" w:rsidRDefault="00906557">
      <w:pPr>
        <w:ind w:firstLine="940"/>
        <w:jc w:val="both"/>
      </w:pPr>
      <w:r>
        <w:rPr>
          <w:color w:val="000000"/>
          <w:sz w:val="28"/>
        </w:rPr>
        <w:t>установление, изменение и отмен</w:t>
      </w:r>
      <w:r>
        <w:rPr>
          <w:color w:val="000000"/>
          <w:sz w:val="28"/>
        </w:rPr>
        <w:t xml:space="preserve">а местных налогов и сборов поселения; владение, пользование и распоряжение имуществом, находящимся в муниципальной собственности поселения; </w:t>
      </w:r>
    </w:p>
    <w:p w:rsidR="00000000" w:rsidRDefault="00906557">
      <w:pPr>
        <w:ind w:firstLine="940"/>
        <w:jc w:val="both"/>
      </w:pPr>
      <w:r>
        <w:rPr>
          <w:color w:val="000000"/>
          <w:sz w:val="28"/>
        </w:rPr>
        <w:t xml:space="preserve">организация в границах поселения электроснабжения населения, водоотведения; содержание автомобильных дорог, мостов </w:t>
      </w:r>
      <w:r>
        <w:rPr>
          <w:color w:val="000000"/>
          <w:sz w:val="28"/>
        </w:rPr>
        <w:t>в границах населенных пунктов поселения;</w:t>
      </w:r>
    </w:p>
    <w:p w:rsidR="00000000" w:rsidRDefault="00906557">
      <w:pPr>
        <w:jc w:val="both"/>
        <w:outlineLvl w:val="0"/>
        <w:rPr>
          <w:b/>
          <w:sz w:val="48"/>
        </w:rPr>
      </w:pPr>
      <w:r>
        <w:rPr>
          <w:color w:val="000000"/>
          <w:sz w:val="20"/>
        </w:rPr>
        <w:t>                  </w:t>
      </w:r>
      <w:r>
        <w:rPr>
          <w:color w:val="000000"/>
          <w:sz w:val="28"/>
        </w:rPr>
        <w:t xml:space="preserve">жилищно-коммунальное хозяйство - производятся расходы коммунального хозяйства, по капитальному ремонту и содержанию объектов благоустройства поселения; </w:t>
      </w:r>
    </w:p>
    <w:p w:rsidR="00000000" w:rsidRDefault="00906557">
      <w:pPr>
        <w:jc w:val="both"/>
        <w:outlineLvl w:val="0"/>
        <w:rPr>
          <w:b/>
          <w:sz w:val="48"/>
        </w:rPr>
      </w:pPr>
      <w:r>
        <w:rPr>
          <w:color w:val="000000"/>
          <w:sz w:val="20"/>
        </w:rPr>
        <w:t> </w:t>
      </w:r>
    </w:p>
    <w:p w:rsidR="00000000" w:rsidRDefault="00906557">
      <w:pPr>
        <w:jc w:val="both"/>
        <w:outlineLvl w:val="0"/>
        <w:rPr>
          <w:b/>
          <w:sz w:val="48"/>
        </w:rPr>
      </w:pPr>
      <w:r>
        <w:rPr>
          <w:color w:val="000000"/>
          <w:sz w:val="20"/>
        </w:rPr>
        <w:t>                   </w:t>
      </w:r>
      <w:r>
        <w:rPr>
          <w:color w:val="000000"/>
          <w:sz w:val="28"/>
        </w:rPr>
        <w:t>Подведомственные учрежд</w:t>
      </w:r>
      <w:r>
        <w:rPr>
          <w:color w:val="000000"/>
          <w:sz w:val="28"/>
        </w:rPr>
        <w:t xml:space="preserve">ения - 1 учреждение. </w:t>
      </w:r>
    </w:p>
    <w:p w:rsidR="00000000" w:rsidRDefault="00906557">
      <w:pPr>
        <w:ind w:firstLine="940"/>
        <w:jc w:val="both"/>
      </w:pPr>
      <w:r>
        <w:rPr>
          <w:color w:val="000000"/>
          <w:sz w:val="28"/>
        </w:rPr>
        <w:t xml:space="preserve">В задачи подразделения Культура входит: создание условий для организации досуга и обеспечения жителей поселения услугами организаций культуры. Деятельность МКУК «МЦНТ и Д «Искра» определяется следующими нормативными правовыми актами: </w:t>
      </w:r>
      <w:r>
        <w:rPr>
          <w:color w:val="000000"/>
          <w:sz w:val="28"/>
        </w:rPr>
        <w:t xml:space="preserve">Устав; Федеральным законом     № 131-ФЗ от 06 октября 2003г. «Об общих принципах организации местного самоуправления в Российской Федерации»; </w:t>
      </w:r>
    </w:p>
    <w:p w:rsidR="00000000" w:rsidRDefault="00906557">
      <w:pPr>
        <w:ind w:firstLine="940"/>
        <w:jc w:val="both"/>
      </w:pPr>
      <w:r>
        <w:rPr>
          <w:color w:val="000000"/>
          <w:sz w:val="28"/>
        </w:rPr>
        <w:t>Бюджет администрации – форма образования и расходования денежных средств, предназначенных для обеспечения задач и</w:t>
      </w:r>
      <w:r>
        <w:rPr>
          <w:color w:val="000000"/>
          <w:sz w:val="28"/>
        </w:rPr>
        <w:t xml:space="preserve"> функций, отнесенных к предметам ведения местного самоуправления. Бюджет исполняется через лицевые счета, открытые администрации в финансовом органе Макаровского сельского поселения. Распорядитель бюджетных средств местного бюджета – администрация Макаровс</w:t>
      </w:r>
      <w:r>
        <w:rPr>
          <w:color w:val="000000"/>
          <w:sz w:val="28"/>
        </w:rPr>
        <w:t>кого сельского поселения. Получатель средств местного бюджета – администрация Макаровского сельского поселения, МКУК «МЦНТ и Д «Искра».</w:t>
      </w:r>
    </w:p>
    <w:p w:rsidR="00000000" w:rsidRDefault="00906557">
      <w:pPr>
        <w:ind w:firstLine="940"/>
        <w:jc w:val="center"/>
      </w:pPr>
      <w:r>
        <w:rPr>
          <w:b/>
          <w:color w:val="000000"/>
          <w:sz w:val="28"/>
        </w:rPr>
        <w:t>Раздел 2 «Результаты деятельности»</w:t>
      </w:r>
    </w:p>
    <w:p w:rsidR="00000000" w:rsidRDefault="00906557">
      <w:pPr>
        <w:ind w:firstLine="940"/>
        <w:jc w:val="center"/>
      </w:pPr>
      <w:r>
        <w:rPr>
          <w:b/>
          <w:color w:val="000000"/>
          <w:sz w:val="28"/>
        </w:rPr>
        <w:t> </w:t>
      </w:r>
    </w:p>
    <w:p w:rsidR="00000000" w:rsidRDefault="00906557">
      <w:pPr>
        <w:jc w:val="both"/>
        <w:outlineLvl w:val="0"/>
        <w:rPr>
          <w:b/>
          <w:sz w:val="48"/>
        </w:rPr>
      </w:pPr>
      <w:r>
        <w:rPr>
          <w:color w:val="000000"/>
          <w:sz w:val="20"/>
        </w:rPr>
        <w:t>              </w:t>
      </w:r>
      <w:r>
        <w:rPr>
          <w:color w:val="000000"/>
          <w:sz w:val="28"/>
        </w:rPr>
        <w:t>На осуществление закупок для муниципальных нужд объявляются торги (от</w:t>
      </w:r>
      <w:r>
        <w:rPr>
          <w:color w:val="000000"/>
          <w:sz w:val="28"/>
        </w:rPr>
        <w:t>крытые конкурсы, аукционы в электронной форме, запросы котировок).                                                                                  </w:t>
      </w:r>
    </w:p>
    <w:p w:rsidR="00000000" w:rsidRDefault="00906557">
      <w:pPr>
        <w:ind w:firstLine="940"/>
        <w:jc w:val="both"/>
      </w:pPr>
      <w:r>
        <w:rPr>
          <w:color w:val="000000"/>
          <w:sz w:val="28"/>
        </w:rPr>
        <w:t>О мерах по повышению квалификации и переподготовке специалистов.</w:t>
      </w:r>
    </w:p>
    <w:p w:rsidR="00000000" w:rsidRDefault="00906557">
      <w:pPr>
        <w:ind w:firstLine="560"/>
        <w:jc w:val="both"/>
      </w:pPr>
      <w:r>
        <w:rPr>
          <w:color w:val="000000"/>
          <w:sz w:val="28"/>
        </w:rPr>
        <w:lastRenderedPageBreak/>
        <w:t> В 2019 году главный бухгалтер администрац</w:t>
      </w:r>
      <w:r>
        <w:rPr>
          <w:color w:val="000000"/>
          <w:sz w:val="28"/>
        </w:rPr>
        <w:t>ии в целях повышения профессионального уровня  принимала участие в семинаре, на тему «Экономическая основа местного самоуправления. Основные принципы формирования и исполнения бюджета муниципального образования».        Глава администрации и ведущий специа</w:t>
      </w:r>
      <w:r>
        <w:rPr>
          <w:color w:val="000000"/>
          <w:sz w:val="28"/>
        </w:rPr>
        <w:t>лист прошли обучение в целях повышения квалификации по программе «Актуальные вопросы организащш и осуществления местного самоуправления».  </w:t>
      </w:r>
    </w:p>
    <w:p w:rsidR="00000000" w:rsidRDefault="00906557">
      <w:pPr>
        <w:ind w:firstLine="940"/>
        <w:jc w:val="both"/>
      </w:pPr>
      <w:r>
        <w:rPr>
          <w:color w:val="000000"/>
          <w:sz w:val="28"/>
        </w:rPr>
        <w:t>Численность работников администрации по состоянию на 01.01.2020г. составляет 5 человек, работников МКУК «МЦНТ и Д «И</w:t>
      </w:r>
      <w:r>
        <w:rPr>
          <w:color w:val="000000"/>
          <w:sz w:val="28"/>
        </w:rPr>
        <w:t>скра» по состоянию на 01.01.2020г. составляет 3 человека.  </w:t>
      </w:r>
    </w:p>
    <w:p w:rsidR="00000000" w:rsidRDefault="00906557">
      <w:r>
        <w:rPr>
          <w:b/>
          <w:color w:val="000000"/>
          <w:sz w:val="28"/>
        </w:rPr>
        <w:t> </w:t>
      </w:r>
    </w:p>
    <w:p w:rsidR="00000000" w:rsidRDefault="00906557">
      <w:pPr>
        <w:ind w:firstLine="940"/>
        <w:jc w:val="center"/>
      </w:pPr>
      <w:r>
        <w:rPr>
          <w:b/>
          <w:color w:val="000000"/>
          <w:sz w:val="28"/>
        </w:rPr>
        <w:t>Раздел 3 «Анализ отчета об исполнении бюджета Макаровского сельского поселения Киренского района Иркутской области»</w:t>
      </w:r>
    </w:p>
    <w:p w:rsidR="00000000" w:rsidRDefault="00906557">
      <w:pPr>
        <w:ind w:firstLine="540"/>
        <w:jc w:val="center"/>
      </w:pPr>
      <w:r>
        <w:rPr>
          <w:color w:val="000000"/>
          <w:sz w:val="28"/>
        </w:rPr>
        <w:t> </w:t>
      </w:r>
    </w:p>
    <w:p w:rsidR="00000000" w:rsidRDefault="00906557">
      <w:pPr>
        <w:ind w:firstLine="540"/>
        <w:jc w:val="center"/>
      </w:pPr>
      <w:r>
        <w:rPr>
          <w:b/>
          <w:color w:val="000000"/>
          <w:sz w:val="28"/>
        </w:rPr>
        <w:t>ИСПОЛНЕНИЕ ДОХОДНОЙ ЧАСТИ МЕСТНОГО БЮДЖЕТА</w:t>
      </w:r>
    </w:p>
    <w:p w:rsidR="00000000" w:rsidRDefault="00906557">
      <w:pPr>
        <w:ind w:firstLine="540"/>
        <w:jc w:val="center"/>
      </w:pPr>
      <w:r>
        <w:rPr>
          <w:b/>
          <w:color w:val="000000"/>
          <w:sz w:val="28"/>
        </w:rPr>
        <w:t> </w:t>
      </w:r>
    </w:p>
    <w:p w:rsidR="00000000" w:rsidRDefault="00906557">
      <w:r>
        <w:rPr>
          <w:rFonts w:ascii="Times New Roman" w:eastAsia="Times New Roman" w:hAnsi="Times New Roman"/>
          <w:color w:val="000000"/>
          <w:sz w:val="28"/>
        </w:rPr>
        <w:t xml:space="preserve">    Доходная часть на 2019 год </w:t>
      </w:r>
      <w:r>
        <w:rPr>
          <w:rFonts w:ascii="Times New Roman" w:eastAsia="Times New Roman" w:hAnsi="Times New Roman"/>
          <w:color w:val="000000"/>
          <w:sz w:val="28"/>
        </w:rPr>
        <w:t xml:space="preserve">утверждена в сумме </w:t>
      </w:r>
      <w:r>
        <w:rPr>
          <w:rFonts w:ascii="Times New Roman" w:eastAsia="Times New Roman" w:hAnsi="Times New Roman"/>
          <w:color w:val="000000"/>
          <w:sz w:val="26"/>
        </w:rPr>
        <w:t>12 903,5 тыс. руб., фактическое поступление доходов составило 12 796,4 тыс. руб. План по доходам исполнен на 99,2%.</w:t>
      </w:r>
    </w:p>
    <w:p w:rsidR="00000000" w:rsidRDefault="00906557">
      <w:r>
        <w:rPr>
          <w:color w:val="000000"/>
          <w:sz w:val="28"/>
        </w:rPr>
        <w:t>   В структуре общих доходов бюджета Макаровского сельского поселения доля собственных налоговых и неналоговых доходов со</w:t>
      </w:r>
      <w:r>
        <w:rPr>
          <w:color w:val="000000"/>
          <w:sz w:val="28"/>
        </w:rPr>
        <w:t xml:space="preserve">ставляет </w:t>
      </w:r>
      <w:r>
        <w:rPr>
          <w:color w:val="000000"/>
        </w:rPr>
        <w:t>15,7 %</w:t>
      </w:r>
      <w:r>
        <w:rPr>
          <w:color w:val="000000"/>
          <w:sz w:val="28"/>
        </w:rPr>
        <w:t xml:space="preserve"> . Основная часть доходов  формируется за счет дотации на выравнивание бюджетной обеспеченности, субвенций, субсидий, прочих межбюджетных трансфертов.</w:t>
      </w:r>
    </w:p>
    <w:p w:rsidR="00000000" w:rsidRDefault="00906557">
      <w:pPr>
        <w:ind w:firstLine="720"/>
      </w:pPr>
      <w:r>
        <w:rPr>
          <w:color w:val="000000"/>
          <w:sz w:val="28"/>
        </w:rPr>
        <w:t>Основными доходными источниками налоговых поступлений являются: налог на доходы физических</w:t>
      </w:r>
      <w:r>
        <w:rPr>
          <w:color w:val="000000"/>
          <w:sz w:val="28"/>
        </w:rPr>
        <w:t xml:space="preserve"> лиц, доходы от уплаты акцизов, земельный налог.</w:t>
      </w:r>
    </w:p>
    <w:p w:rsidR="00000000" w:rsidRDefault="00906557">
      <w:pPr>
        <w:ind w:firstLine="720"/>
        <w:jc w:val="both"/>
      </w:pPr>
      <w:r>
        <w:rPr>
          <w:color w:val="000000"/>
          <w:sz w:val="28"/>
        </w:rPr>
        <w:t>Основными крупнейшими налогоплательщиками являются МКОУ СОШ с.Макарово, ООО «Сибирь-Лес», АО "ДСИО", ООО "ЛЕНАВУДСЕРВИС", ООО «ПромЛесТрейд».</w:t>
      </w:r>
    </w:p>
    <w:p w:rsidR="00000000" w:rsidRDefault="00906557">
      <w:pPr>
        <w:jc w:val="both"/>
      </w:pPr>
      <w:r>
        <w:rPr>
          <w:color w:val="000000"/>
          <w:sz w:val="28"/>
        </w:rPr>
        <w:t> </w:t>
      </w:r>
      <w:r>
        <w:rPr>
          <w:b/>
          <w:color w:val="000000"/>
          <w:sz w:val="28"/>
        </w:rPr>
        <w:t>Налоговые доходы</w:t>
      </w:r>
      <w:r>
        <w:rPr>
          <w:color w:val="000000"/>
          <w:sz w:val="28"/>
        </w:rPr>
        <w:t xml:space="preserve"> исполнены в сумме 962 тыс. руб., при плане 890,</w:t>
      </w:r>
      <w:r>
        <w:rPr>
          <w:color w:val="000000"/>
          <w:sz w:val="28"/>
        </w:rPr>
        <w:t xml:space="preserve">5 тыс. руб., исполнение составило 108%. </w:t>
      </w:r>
    </w:p>
    <w:p w:rsidR="00000000" w:rsidRDefault="00906557">
      <w:pPr>
        <w:jc w:val="both"/>
      </w:pPr>
      <w:r>
        <w:rPr>
          <w:color w:val="000000"/>
          <w:sz w:val="28"/>
        </w:rPr>
        <w:t>Из них:</w:t>
      </w:r>
    </w:p>
    <w:p w:rsidR="00000000" w:rsidRDefault="00906557">
      <w:pPr>
        <w:jc w:val="both"/>
      </w:pPr>
      <w:r>
        <w:rPr>
          <w:color w:val="000000"/>
          <w:sz w:val="28"/>
        </w:rPr>
        <w:t>    -</w:t>
      </w:r>
      <w:r>
        <w:rPr>
          <w:b/>
          <w:color w:val="000000"/>
          <w:sz w:val="28"/>
        </w:rPr>
        <w:t>налог на доходы физических лиц</w:t>
      </w:r>
      <w:r>
        <w:rPr>
          <w:color w:val="000000"/>
          <w:sz w:val="28"/>
        </w:rPr>
        <w:t xml:space="preserve">  при плане 342 тыс. руб., исполнено </w:t>
      </w:r>
    </w:p>
    <w:p w:rsidR="00000000" w:rsidRDefault="00906557">
      <w:pPr>
        <w:jc w:val="both"/>
      </w:pPr>
      <w:r>
        <w:rPr>
          <w:color w:val="000000"/>
          <w:sz w:val="28"/>
        </w:rPr>
        <w:t>406,3  тыс. руб., что составило 118,8 %.  </w:t>
      </w:r>
    </w:p>
    <w:p w:rsidR="00000000" w:rsidRDefault="00906557">
      <w:pPr>
        <w:jc w:val="both"/>
      </w:pPr>
      <w:r>
        <w:rPr>
          <w:color w:val="000000"/>
          <w:sz w:val="28"/>
        </w:rPr>
        <w:t xml:space="preserve">    - </w:t>
      </w:r>
      <w:r>
        <w:rPr>
          <w:b/>
          <w:color w:val="000000"/>
          <w:sz w:val="28"/>
        </w:rPr>
        <w:t>доходы от уплаты акцизов</w:t>
      </w:r>
      <w:r>
        <w:rPr>
          <w:color w:val="000000"/>
          <w:sz w:val="28"/>
        </w:rPr>
        <w:t xml:space="preserve">  при плане 368,2 тыс. руб., исполнено 365,8 тыс.  руб., что </w:t>
      </w:r>
      <w:r>
        <w:rPr>
          <w:color w:val="000000"/>
          <w:sz w:val="28"/>
        </w:rPr>
        <w:t>составило 99,3%. Исполнено в 2019 году на  269,3 тыс.  руб. меньше чем в 2018 году.</w:t>
      </w:r>
    </w:p>
    <w:p w:rsidR="00000000" w:rsidRDefault="00906557">
      <w:pPr>
        <w:jc w:val="both"/>
      </w:pPr>
      <w:r>
        <w:rPr>
          <w:b/>
          <w:color w:val="000000"/>
          <w:sz w:val="28"/>
        </w:rPr>
        <w:t>    - единый сельскохозяйственный налог</w:t>
      </w:r>
      <w:r>
        <w:rPr>
          <w:color w:val="000000"/>
          <w:sz w:val="28"/>
        </w:rPr>
        <w:t xml:space="preserve"> при плане 8,0 тыс. руб., исполнено 0 тыс. руб.</w:t>
      </w:r>
    </w:p>
    <w:p w:rsidR="00000000" w:rsidRDefault="00906557">
      <w:pPr>
        <w:jc w:val="both"/>
      </w:pPr>
      <w:r>
        <w:rPr>
          <w:color w:val="000000"/>
          <w:sz w:val="28"/>
        </w:rPr>
        <w:t xml:space="preserve">    - </w:t>
      </w:r>
      <w:r>
        <w:rPr>
          <w:b/>
          <w:color w:val="000000"/>
          <w:sz w:val="28"/>
        </w:rPr>
        <w:t>налог на имущество физических лиц</w:t>
      </w:r>
      <w:r>
        <w:rPr>
          <w:color w:val="000000"/>
          <w:sz w:val="28"/>
        </w:rPr>
        <w:t xml:space="preserve"> взимаемый по ставкам, применяемым к объектам </w:t>
      </w:r>
      <w:r>
        <w:rPr>
          <w:color w:val="000000"/>
          <w:sz w:val="28"/>
        </w:rPr>
        <w:t xml:space="preserve">налогообложения, расположенным в границах поселений» при плане </w:t>
      </w:r>
    </w:p>
    <w:p w:rsidR="00000000" w:rsidRDefault="00906557">
      <w:pPr>
        <w:jc w:val="both"/>
      </w:pPr>
      <w:r>
        <w:rPr>
          <w:color w:val="000000"/>
          <w:sz w:val="28"/>
        </w:rPr>
        <w:t>24,3 тыс.  руб., исполнено 35,2 тыс.  руб., что составило 144,8 % - платежи населения. Исполнено в 2019 году на  4 тыс. руб. больше чем в 2018 году.  В течение последних двух лет специалистами</w:t>
      </w:r>
      <w:r>
        <w:rPr>
          <w:color w:val="000000"/>
          <w:sz w:val="28"/>
        </w:rPr>
        <w:t xml:space="preserve"> администрации оказывается помощь населению в оформлении права собственности на жилые дома и земельные участки.</w:t>
      </w:r>
    </w:p>
    <w:p w:rsidR="00000000" w:rsidRDefault="00906557">
      <w:pPr>
        <w:jc w:val="both"/>
      </w:pPr>
      <w:r>
        <w:rPr>
          <w:color w:val="000000"/>
          <w:sz w:val="28"/>
        </w:rPr>
        <w:t xml:space="preserve">    - </w:t>
      </w:r>
      <w:r>
        <w:rPr>
          <w:b/>
          <w:color w:val="000000"/>
          <w:sz w:val="28"/>
        </w:rPr>
        <w:t>земельный налог</w:t>
      </w:r>
      <w:r>
        <w:rPr>
          <w:color w:val="000000"/>
          <w:sz w:val="28"/>
        </w:rPr>
        <w:t xml:space="preserve"> при плане 148 тыс. руб., исполнено 155,3 тыс. руб.,  что составило 104,9%. Исполнено в 2019 году на  63,1 тыс.  руб. больш</w:t>
      </w:r>
      <w:r>
        <w:rPr>
          <w:color w:val="000000"/>
          <w:sz w:val="28"/>
        </w:rPr>
        <w:t>е чем в 2018 году.  </w:t>
      </w:r>
    </w:p>
    <w:p w:rsidR="00000000" w:rsidRDefault="00906557">
      <w:pPr>
        <w:jc w:val="both"/>
      </w:pPr>
      <w:r>
        <w:rPr>
          <w:b/>
          <w:color w:val="000000"/>
          <w:sz w:val="28"/>
        </w:rPr>
        <w:t>      Неналоговые доходы</w:t>
      </w:r>
      <w:r>
        <w:rPr>
          <w:color w:val="000000"/>
          <w:sz w:val="28"/>
        </w:rPr>
        <w:t xml:space="preserve"> исполнены в сумме 1043,6 тыс. руб., при плане 1059,8 тыс. руб., исполнение составило 101,5%, в том числе:</w:t>
      </w:r>
    </w:p>
    <w:p w:rsidR="00000000" w:rsidRDefault="00906557">
      <w:pPr>
        <w:jc w:val="both"/>
      </w:pPr>
      <w:r>
        <w:rPr>
          <w:color w:val="000000"/>
          <w:sz w:val="28"/>
        </w:rPr>
        <w:t>    -</w:t>
      </w:r>
      <w:r>
        <w:rPr>
          <w:b/>
          <w:color w:val="000000"/>
          <w:sz w:val="28"/>
        </w:rPr>
        <w:t xml:space="preserve"> Доходы от сдачи в аренду имущества, находящегося в  муниципальной собственности</w:t>
      </w:r>
      <w:r>
        <w:rPr>
          <w:color w:val="000000"/>
          <w:sz w:val="28"/>
        </w:rPr>
        <w:t xml:space="preserve">  при плане 909,1 т</w:t>
      </w:r>
      <w:r>
        <w:rPr>
          <w:color w:val="000000"/>
          <w:sz w:val="28"/>
        </w:rPr>
        <w:t>ыс. руб., исполнено 909,1  тыс. руб., что составило 100,0 %.  Доходы поступили от сдачи в аренду земельного участка «ИВЛПС Небельский ЛПХ» В 2019 году исполнено на 181,9 тыс. руб. меньше, в связи с тем, что договор аренды был заключен на 10 месяцев.</w:t>
      </w:r>
    </w:p>
    <w:p w:rsidR="00000000" w:rsidRDefault="00906557">
      <w:pPr>
        <w:jc w:val="both"/>
      </w:pPr>
      <w:r>
        <w:rPr>
          <w:color w:val="000000"/>
          <w:sz w:val="28"/>
        </w:rPr>
        <w:t>  -</w:t>
      </w:r>
      <w:r>
        <w:rPr>
          <w:b/>
          <w:color w:val="000000"/>
          <w:sz w:val="28"/>
        </w:rPr>
        <w:t xml:space="preserve"> До</w:t>
      </w:r>
      <w:r>
        <w:rPr>
          <w:b/>
          <w:color w:val="000000"/>
          <w:sz w:val="28"/>
        </w:rPr>
        <w:t>ходы от реализации  имущества, находящегося в  собственности сельских поселений</w:t>
      </w:r>
      <w:r>
        <w:rPr>
          <w:color w:val="000000"/>
          <w:sz w:val="28"/>
        </w:rPr>
        <w:t xml:space="preserve">  при плане 5,7 тыс. руб., исполнено 5,7  тыс. руб., что составило 100,0 %.  Доходы поступили от продажи легкового автомобиля администрации по оценочной стоимости.   </w:t>
      </w:r>
    </w:p>
    <w:p w:rsidR="00000000" w:rsidRDefault="00906557">
      <w:pPr>
        <w:jc w:val="both"/>
      </w:pPr>
      <w:r>
        <w:rPr>
          <w:color w:val="000000"/>
          <w:sz w:val="28"/>
        </w:rPr>
        <w:t>    </w:t>
      </w:r>
    </w:p>
    <w:p w:rsidR="00000000" w:rsidRDefault="00906557">
      <w:pPr>
        <w:jc w:val="both"/>
      </w:pPr>
      <w:r>
        <w:rPr>
          <w:color w:val="000000"/>
          <w:sz w:val="28"/>
        </w:rPr>
        <w:t>    </w:t>
      </w:r>
      <w:r>
        <w:rPr>
          <w:b/>
          <w:color w:val="000000"/>
          <w:sz w:val="28"/>
        </w:rPr>
        <w:t>-</w:t>
      </w:r>
      <w:r>
        <w:rPr>
          <w:b/>
          <w:color w:val="000000"/>
          <w:sz w:val="28"/>
        </w:rPr>
        <w:t xml:space="preserve"> Прочие неналоговые доходы бюджетов сельских поселений</w:t>
      </w:r>
      <w:r>
        <w:rPr>
          <w:color w:val="000000"/>
          <w:sz w:val="28"/>
        </w:rPr>
        <w:t xml:space="preserve"> при плане 125 тыс. руб., исполнено 124,9 тыс. руб.,  что составило 99,9%. </w:t>
      </w:r>
    </w:p>
    <w:p w:rsidR="00000000" w:rsidRDefault="00906557">
      <w:pPr>
        <w:jc w:val="both"/>
      </w:pPr>
      <w:r>
        <w:rPr>
          <w:color w:val="000000"/>
          <w:sz w:val="28"/>
        </w:rPr>
        <w:t> </w:t>
      </w:r>
    </w:p>
    <w:p w:rsidR="00000000" w:rsidRDefault="00906557">
      <w:pPr>
        <w:ind w:firstLine="720"/>
        <w:jc w:val="both"/>
      </w:pPr>
      <w:r>
        <w:rPr>
          <w:b/>
          <w:color w:val="000000"/>
          <w:sz w:val="28"/>
        </w:rPr>
        <w:t>Безвозмездные поступления</w:t>
      </w:r>
      <w:r>
        <w:rPr>
          <w:color w:val="000000"/>
          <w:sz w:val="28"/>
        </w:rPr>
        <w:t xml:space="preserve"> запланированы в сумме 10953,3 тыс. руб., фактическое исполнение – 10790,8 или 98,5%., в том числе:</w:t>
      </w:r>
      <w:r>
        <w:rPr>
          <w:color w:val="000000"/>
          <w:sz w:val="28"/>
        </w:rPr>
        <w:t xml:space="preserve">  </w:t>
      </w:r>
    </w:p>
    <w:p w:rsidR="00000000" w:rsidRDefault="00906557">
      <w:r>
        <w:rPr>
          <w:color w:val="000000"/>
          <w:sz w:val="28"/>
        </w:rPr>
        <w:t xml:space="preserve">- дотация из  областного бюджета -  при плане 647,2 исполнено 485,4 тыс. руб. составило 75%. </w:t>
      </w:r>
    </w:p>
    <w:p w:rsidR="00000000" w:rsidRDefault="00906557">
      <w:r>
        <w:rPr>
          <w:color w:val="000000"/>
          <w:sz w:val="28"/>
        </w:rPr>
        <w:t>- дотация из РФПП (районный фонд поддержки поселений) – 8284,8, - 100% ,  в том числе за счет районного бюджета – 1625,2 тыс. руб.;</w:t>
      </w:r>
    </w:p>
    <w:p w:rsidR="00000000" w:rsidRDefault="00906557">
      <w:r>
        <w:rPr>
          <w:color w:val="000000"/>
          <w:sz w:val="28"/>
        </w:rPr>
        <w:t>- реализация мероприятий пе</w:t>
      </w:r>
      <w:r>
        <w:rPr>
          <w:color w:val="000000"/>
          <w:sz w:val="28"/>
        </w:rPr>
        <w:t>речня народных инициатив – 196,3 тыс. руб. -100%;</w:t>
      </w:r>
    </w:p>
    <w:p w:rsidR="00000000" w:rsidRDefault="00906557">
      <w:r>
        <w:rPr>
          <w:color w:val="000000"/>
          <w:sz w:val="28"/>
        </w:rPr>
        <w:t>- субсидия в целях софинансирования расходных обязательств на поддержку местных инициатив граждан, проживающих в сельской местности (местные инициативы) – 1048,1 тыс. руб. – 100%;</w:t>
      </w:r>
    </w:p>
    <w:p w:rsidR="00000000" w:rsidRDefault="00906557">
      <w:r>
        <w:rPr>
          <w:color w:val="000000"/>
          <w:sz w:val="28"/>
        </w:rPr>
        <w:t>- субсидия на реализацию м</w:t>
      </w:r>
      <w:r>
        <w:rPr>
          <w:color w:val="000000"/>
          <w:sz w:val="28"/>
        </w:rPr>
        <w:t>ероприятий, направленных на улучшение показателей планирования и исполнения бюджетов муниципальных образований Иркутской области (субсидия за эффективность) – 318,0 тыс. руб. – 100%;</w:t>
      </w:r>
    </w:p>
    <w:p w:rsidR="00000000" w:rsidRDefault="00906557">
      <w:r>
        <w:rPr>
          <w:color w:val="000000"/>
          <w:sz w:val="28"/>
        </w:rPr>
        <w:t>- субвенции бюджетам на осуществление первичного  воинского учета на терр</w:t>
      </w:r>
      <w:r>
        <w:rPr>
          <w:color w:val="000000"/>
          <w:sz w:val="28"/>
        </w:rPr>
        <w:t>иториях, где отсутствуют военные комиссариаты – 138,2 тыс. руб. – 100%;</w:t>
      </w:r>
    </w:p>
    <w:p w:rsidR="00000000" w:rsidRDefault="00906557">
      <w:pPr>
        <w:ind w:left="360"/>
      </w:pPr>
      <w:r>
        <w:rPr>
          <w:color w:val="000000"/>
          <w:sz w:val="28"/>
        </w:rPr>
        <w:t>- иные межбюджетные трансферты из бюджета Киренского муниципального района (празднование юбилейной даты д. Балашова) – 320,0 тыс. руб.</w:t>
      </w:r>
    </w:p>
    <w:p w:rsidR="00000000" w:rsidRDefault="00906557">
      <w:pPr>
        <w:ind w:firstLine="720"/>
      </w:pPr>
      <w:r>
        <w:rPr>
          <w:color w:val="000000"/>
          <w:sz w:val="28"/>
        </w:rPr>
        <w:t xml:space="preserve">  </w:t>
      </w:r>
    </w:p>
    <w:p w:rsidR="00000000" w:rsidRDefault="00906557">
      <w:pPr>
        <w:ind w:firstLine="720"/>
      </w:pPr>
      <w:r>
        <w:rPr>
          <w:color w:val="000000"/>
          <w:sz w:val="28"/>
        </w:rPr>
        <w:t> </w:t>
      </w:r>
    </w:p>
    <w:p w:rsidR="00000000" w:rsidRDefault="00906557">
      <w:pPr>
        <w:ind w:firstLine="540"/>
        <w:jc w:val="center"/>
      </w:pPr>
      <w:r>
        <w:rPr>
          <w:b/>
          <w:color w:val="000000"/>
          <w:sz w:val="28"/>
        </w:rPr>
        <w:t>ИСПОЛНЕНИЕ РАСХОДНОЙ ЧАСТИ МЕСТНОГО БЮДЖЕТА</w:t>
      </w:r>
    </w:p>
    <w:p w:rsidR="00000000" w:rsidRDefault="00906557">
      <w:pPr>
        <w:ind w:firstLine="540"/>
        <w:jc w:val="center"/>
      </w:pPr>
      <w:r>
        <w:rPr>
          <w:color w:val="000000"/>
          <w:sz w:val="28"/>
        </w:rPr>
        <w:t> </w:t>
      </w:r>
    </w:p>
    <w:p w:rsidR="00000000" w:rsidRDefault="00906557">
      <w:pPr>
        <w:ind w:firstLine="540"/>
      </w:pPr>
      <w:r>
        <w:rPr>
          <w:color w:val="000000"/>
          <w:sz w:val="28"/>
        </w:rPr>
        <w:t>Расходная часть бюджета в 2019 году при плане 12976,7</w:t>
      </w:r>
      <w:r>
        <w:rPr>
          <w:color w:val="000000"/>
        </w:rPr>
        <w:t xml:space="preserve"> </w:t>
      </w:r>
      <w:r>
        <w:rPr>
          <w:color w:val="000000"/>
          <w:sz w:val="28"/>
        </w:rPr>
        <w:t>тыс. руб. составила 12330,7</w:t>
      </w:r>
      <w:r>
        <w:rPr>
          <w:color w:val="000000"/>
        </w:rPr>
        <w:t xml:space="preserve"> </w:t>
      </w:r>
      <w:r>
        <w:rPr>
          <w:color w:val="000000"/>
          <w:sz w:val="28"/>
        </w:rPr>
        <w:t xml:space="preserve">тыс. руб., что составляет 95 % , в том числе: </w:t>
      </w:r>
    </w:p>
    <w:p w:rsidR="00000000" w:rsidRDefault="00906557">
      <w:pPr>
        <w:jc w:val="both"/>
      </w:pPr>
      <w:r>
        <w:rPr>
          <w:b/>
          <w:color w:val="000000"/>
          <w:sz w:val="28"/>
        </w:rPr>
        <w:t>      По разделу 0102</w:t>
      </w:r>
      <w:r>
        <w:rPr>
          <w:color w:val="000000"/>
          <w:sz w:val="28"/>
        </w:rPr>
        <w:t xml:space="preserve">  «Функционирование высшего должностного лица субъекта РФ и муниципального образования»  расходы исполне</w:t>
      </w:r>
      <w:r>
        <w:rPr>
          <w:color w:val="000000"/>
          <w:sz w:val="28"/>
        </w:rPr>
        <w:t xml:space="preserve">ны в сумме 913,9 руб., при плане 913,9 тыс. руб., исполнено 100,00%, </w:t>
      </w:r>
    </w:p>
    <w:p w:rsidR="00000000" w:rsidRDefault="00906557">
      <w:r>
        <w:rPr>
          <w:color w:val="000000"/>
          <w:sz w:val="28"/>
        </w:rPr>
        <w:t>      </w:t>
      </w:r>
      <w:r>
        <w:rPr>
          <w:b/>
          <w:color w:val="000000"/>
          <w:sz w:val="28"/>
        </w:rPr>
        <w:t>По разделу 0104</w:t>
      </w:r>
      <w:r>
        <w:rPr>
          <w:color w:val="000000"/>
          <w:sz w:val="28"/>
        </w:rPr>
        <w:t xml:space="preserve"> «Функционирование Правительства РФ, высших исполнительных органов государственной власти субъектов РФ, местных администраций» расходы исполнены в сумме 4390,3 тыс. </w:t>
      </w:r>
      <w:r>
        <w:rPr>
          <w:color w:val="000000"/>
          <w:sz w:val="28"/>
        </w:rPr>
        <w:t xml:space="preserve">руб., при плане </w:t>
      </w:r>
    </w:p>
    <w:p w:rsidR="00000000" w:rsidRDefault="00906557">
      <w:pPr>
        <w:jc w:val="both"/>
      </w:pPr>
      <w:r>
        <w:rPr>
          <w:color w:val="000000"/>
          <w:sz w:val="28"/>
        </w:rPr>
        <w:t xml:space="preserve"> 4390,2 тыс. руб. исполнено 99,9%. </w:t>
      </w:r>
    </w:p>
    <w:p w:rsidR="00000000" w:rsidRDefault="00906557">
      <w:r>
        <w:rPr>
          <w:color w:val="000000"/>
          <w:sz w:val="28"/>
        </w:rPr>
        <w:t>   Обязательства по договору на связь, приобретение ГСМ, электрическую энергию исполнены не в полном объеме, так как документы  исполнения за декабрь 2019 года получены в 2020 г.</w:t>
      </w:r>
    </w:p>
    <w:p w:rsidR="00000000" w:rsidRDefault="00906557">
      <w:r>
        <w:rPr>
          <w:color w:val="000000"/>
          <w:sz w:val="28"/>
        </w:rPr>
        <w:t>     </w:t>
      </w:r>
      <w:r>
        <w:rPr>
          <w:b/>
          <w:color w:val="000000"/>
          <w:sz w:val="28"/>
        </w:rPr>
        <w:t>По разделу 0111</w:t>
      </w:r>
      <w:r>
        <w:rPr>
          <w:color w:val="000000"/>
          <w:sz w:val="28"/>
        </w:rPr>
        <w:t xml:space="preserve"> «Ре</w:t>
      </w:r>
      <w:r>
        <w:rPr>
          <w:color w:val="000000"/>
          <w:sz w:val="28"/>
        </w:rPr>
        <w:t>зервные фонды»  расходы исполнены в сумме 0 тыс. руб. при плане 25,0 тыс. руб. % исполнения 0.</w:t>
      </w:r>
    </w:p>
    <w:p w:rsidR="00000000" w:rsidRDefault="00906557">
      <w:r>
        <w:rPr>
          <w:color w:val="000000"/>
          <w:sz w:val="28"/>
        </w:rPr>
        <w:t>    </w:t>
      </w:r>
      <w:r>
        <w:rPr>
          <w:b/>
          <w:color w:val="000000"/>
          <w:sz w:val="28"/>
        </w:rPr>
        <w:t>По разделу 0113</w:t>
      </w:r>
      <w:r>
        <w:rPr>
          <w:color w:val="000000"/>
          <w:sz w:val="28"/>
        </w:rPr>
        <w:t xml:space="preserve"> «Другие общегосударственные вопросы» расходы исполнены в сумме 0 тыс. руб., при плане 0,7 тыс. руб. % исполнения 0.</w:t>
      </w:r>
    </w:p>
    <w:p w:rsidR="00000000" w:rsidRDefault="00906557">
      <w:r>
        <w:rPr>
          <w:color w:val="000000"/>
          <w:sz w:val="28"/>
        </w:rPr>
        <w:t>    </w:t>
      </w:r>
      <w:r>
        <w:rPr>
          <w:b/>
          <w:color w:val="000000"/>
          <w:sz w:val="28"/>
        </w:rPr>
        <w:t>По разделу 0203</w:t>
      </w:r>
      <w:r>
        <w:rPr>
          <w:color w:val="000000"/>
          <w:sz w:val="28"/>
        </w:rPr>
        <w:t xml:space="preserve"> «Моби</w:t>
      </w:r>
      <w:r>
        <w:rPr>
          <w:color w:val="000000"/>
          <w:sz w:val="28"/>
        </w:rPr>
        <w:t>лизационная и вневойсковая подготовка» отражены расходы на осуществление первичного воинского учета на территориях, где отсутствуют военные комиссариаты. Расходы исполнены в сумме 138,2 тыс. руб., при плане 138,2 тыс. руб. % исполнения составляет 100, сред</w:t>
      </w:r>
      <w:r>
        <w:rPr>
          <w:color w:val="000000"/>
          <w:sz w:val="28"/>
        </w:rPr>
        <w:t>ства федерального бюджета.</w:t>
      </w:r>
    </w:p>
    <w:p w:rsidR="00000000" w:rsidRDefault="00906557">
      <w:r>
        <w:rPr>
          <w:color w:val="000000"/>
          <w:sz w:val="28"/>
        </w:rPr>
        <w:t>     </w:t>
      </w:r>
    </w:p>
    <w:p w:rsidR="00000000" w:rsidRDefault="00906557">
      <w:r>
        <w:rPr>
          <w:b/>
          <w:color w:val="000000"/>
          <w:sz w:val="28"/>
        </w:rPr>
        <w:t>      По разделу 0409</w:t>
      </w:r>
      <w:r>
        <w:rPr>
          <w:color w:val="000000"/>
          <w:sz w:val="28"/>
        </w:rPr>
        <w:t xml:space="preserve"> «Дорожное хозяйство (дорожные фонды)» расходы исполнены в сумме 872,0 руб. при плане 872,0 руб. % исполнения 100. Данные средства были использованы на:</w:t>
      </w:r>
    </w:p>
    <w:p w:rsidR="00000000" w:rsidRDefault="00906557">
      <w:pPr>
        <w:jc w:val="both"/>
      </w:pPr>
      <w:r>
        <w:rPr>
          <w:color w:val="000000"/>
          <w:sz w:val="28"/>
        </w:rPr>
        <w:t xml:space="preserve">   – на очистку дорог местного значения от снега </w:t>
      </w:r>
      <w:r>
        <w:rPr>
          <w:color w:val="000000"/>
          <w:sz w:val="28"/>
        </w:rPr>
        <w:t>– 93475 руб.;</w:t>
      </w:r>
    </w:p>
    <w:p w:rsidR="00000000" w:rsidRDefault="00906557">
      <w:pPr>
        <w:jc w:val="both"/>
      </w:pPr>
      <w:r>
        <w:rPr>
          <w:color w:val="FF0000"/>
          <w:sz w:val="28"/>
        </w:rPr>
        <w:t>   </w:t>
      </w:r>
      <w:r>
        <w:rPr>
          <w:color w:val="000000"/>
          <w:sz w:val="28"/>
        </w:rPr>
        <w:t>– на ямочный ремонт дорог местного значения – 325500 руб.;</w:t>
      </w:r>
    </w:p>
    <w:p w:rsidR="00000000" w:rsidRDefault="00906557">
      <w:pPr>
        <w:jc w:val="both"/>
      </w:pPr>
      <w:r>
        <w:rPr>
          <w:color w:val="FF0000"/>
          <w:sz w:val="28"/>
        </w:rPr>
        <w:t>   </w:t>
      </w:r>
      <w:r>
        <w:rPr>
          <w:color w:val="000000"/>
          <w:sz w:val="28"/>
        </w:rPr>
        <w:t>– на приобретение и установку дорожных знаков на дорогах местного значения– 57079 рублей;</w:t>
      </w:r>
    </w:p>
    <w:p w:rsidR="00000000" w:rsidRDefault="00906557">
      <w:pPr>
        <w:jc w:val="both"/>
      </w:pPr>
      <w:r>
        <w:rPr>
          <w:color w:val="000000"/>
          <w:sz w:val="28"/>
        </w:rPr>
        <w:t> </w:t>
      </w:r>
      <w:r>
        <w:rPr>
          <w:color w:val="FF0000"/>
          <w:sz w:val="28"/>
        </w:rPr>
        <w:t xml:space="preserve">  </w:t>
      </w:r>
      <w:r>
        <w:rPr>
          <w:color w:val="000000"/>
          <w:sz w:val="28"/>
        </w:rPr>
        <w:t>– на дорожно-уличное освещение дорог местного значения – 87008,46 руб.;</w:t>
      </w:r>
    </w:p>
    <w:p w:rsidR="00000000" w:rsidRDefault="00906557">
      <w:pPr>
        <w:jc w:val="both"/>
      </w:pPr>
      <w:r>
        <w:rPr>
          <w:color w:val="000000"/>
          <w:sz w:val="28"/>
        </w:rPr>
        <w:t>   – на опла</w:t>
      </w:r>
      <w:r>
        <w:rPr>
          <w:color w:val="000000"/>
          <w:sz w:val="28"/>
        </w:rPr>
        <w:t>ту за временное ограниченное пользование имущества для размещения оборудования в целях уличного освещения – 78059 руб;</w:t>
      </w:r>
    </w:p>
    <w:p w:rsidR="00000000" w:rsidRDefault="00906557">
      <w:pPr>
        <w:jc w:val="both"/>
      </w:pPr>
      <w:r>
        <w:rPr>
          <w:color w:val="000000"/>
          <w:sz w:val="28"/>
        </w:rPr>
        <w:t> -    за услуги автогрейдера по планировке проезжей части и обочин  - 56035,5</w:t>
      </w:r>
    </w:p>
    <w:p w:rsidR="00000000" w:rsidRDefault="00906557">
      <w:r>
        <w:rPr>
          <w:color w:val="000000"/>
          <w:sz w:val="28"/>
        </w:rPr>
        <w:t>   </w:t>
      </w:r>
    </w:p>
    <w:p w:rsidR="00000000" w:rsidRDefault="00906557">
      <w:r>
        <w:rPr>
          <w:color w:val="000000"/>
          <w:sz w:val="28"/>
        </w:rPr>
        <w:t> </w:t>
      </w:r>
    </w:p>
    <w:p w:rsidR="00000000" w:rsidRDefault="00906557">
      <w:r>
        <w:rPr>
          <w:color w:val="000000"/>
          <w:sz w:val="28"/>
        </w:rPr>
        <w:t>Остаток средств муниципального дорожного фонда на 01.</w:t>
      </w:r>
      <w:r>
        <w:rPr>
          <w:color w:val="000000"/>
          <w:sz w:val="28"/>
        </w:rPr>
        <w:t>01.2019г. составлял 908,0 тыс. руб., поступило акцизов в 2019 году  365,8 тыс. руб. Расходы за 2019 год составили 872,0. Остаток средств в размере 401,8 будет использован в 2020 году.  </w:t>
      </w:r>
    </w:p>
    <w:p w:rsidR="00000000" w:rsidRDefault="00906557">
      <w:pPr>
        <w:jc w:val="both"/>
      </w:pPr>
      <w:r>
        <w:rPr>
          <w:color w:val="000000"/>
        </w:rPr>
        <w:t> </w:t>
      </w:r>
    </w:p>
    <w:p w:rsidR="00000000" w:rsidRDefault="00906557">
      <w:pPr>
        <w:jc w:val="both"/>
      </w:pPr>
      <w:r>
        <w:rPr>
          <w:b/>
          <w:color w:val="000000"/>
          <w:sz w:val="28"/>
        </w:rPr>
        <w:t>По разделу  0503</w:t>
      </w:r>
      <w:r>
        <w:rPr>
          <w:color w:val="000000"/>
          <w:sz w:val="28"/>
        </w:rPr>
        <w:t xml:space="preserve"> « Благоустройство» при плане 4118686,03 руб., испол</w:t>
      </w:r>
      <w:r>
        <w:rPr>
          <w:color w:val="000000"/>
          <w:sz w:val="28"/>
        </w:rPr>
        <w:t>нено 3498848,32 руб., что составляет 84,9%.</w:t>
      </w:r>
      <w:r>
        <w:rPr>
          <w:color w:val="000000"/>
        </w:rPr>
        <w:t xml:space="preserve"> </w:t>
      </w:r>
      <w:r>
        <w:rPr>
          <w:color w:val="000000"/>
          <w:sz w:val="28"/>
        </w:rPr>
        <w:t>Данные средства были использованы на:</w:t>
      </w:r>
    </w:p>
    <w:p w:rsidR="00000000" w:rsidRDefault="00906557">
      <w:r>
        <w:rPr>
          <w:color w:val="000000"/>
          <w:sz w:val="28"/>
        </w:rPr>
        <w:t>- ремонт кровли сельского дома культуры в с. Макарово–  70600,00 рублей;</w:t>
      </w:r>
    </w:p>
    <w:p w:rsidR="00000000" w:rsidRDefault="00906557">
      <w:r>
        <w:rPr>
          <w:color w:val="000000"/>
          <w:sz w:val="28"/>
        </w:rPr>
        <w:t>- ремонт сельского дома культуры в с. Усть-Киренга–  447410,37 рублей;</w:t>
      </w:r>
    </w:p>
    <w:p w:rsidR="00000000" w:rsidRDefault="00906557">
      <w:r>
        <w:rPr>
          <w:color w:val="000000"/>
          <w:sz w:val="28"/>
        </w:rPr>
        <w:t>-  межевание земельных участко</w:t>
      </w:r>
      <w:r>
        <w:rPr>
          <w:color w:val="000000"/>
          <w:sz w:val="28"/>
        </w:rPr>
        <w:t>в – 98574,0 руб.;</w:t>
      </w:r>
    </w:p>
    <w:p w:rsidR="00000000" w:rsidRDefault="00906557">
      <w:r>
        <w:rPr>
          <w:color w:val="000000"/>
          <w:sz w:val="28"/>
        </w:rPr>
        <w:t>- межевание объездной дороги на территории Макаровского МО 88564,0 руб.;</w:t>
      </w:r>
    </w:p>
    <w:p w:rsidR="00000000" w:rsidRDefault="00906557">
      <w:r>
        <w:rPr>
          <w:color w:val="000000"/>
          <w:sz w:val="28"/>
        </w:rPr>
        <w:t>- работы по обустройству ледовой переправы через р. Макаровка – 80000,0</w:t>
      </w:r>
    </w:p>
    <w:p w:rsidR="00000000" w:rsidRDefault="00906557">
      <w:r>
        <w:rPr>
          <w:color w:val="000000"/>
          <w:sz w:val="28"/>
        </w:rPr>
        <w:t>- электроэнергия (уличное освещение) - 227 000,00 руб.;</w:t>
      </w:r>
    </w:p>
    <w:p w:rsidR="00000000" w:rsidRDefault="00906557">
      <w:r>
        <w:rPr>
          <w:color w:val="000000"/>
          <w:sz w:val="28"/>
        </w:rPr>
        <w:t>-  оценка определения качества питьев</w:t>
      </w:r>
      <w:r>
        <w:rPr>
          <w:color w:val="000000"/>
          <w:sz w:val="28"/>
        </w:rPr>
        <w:t>ой воды цетрализованного водоснабжения в с. Макарово 79678,14руб.;</w:t>
      </w:r>
    </w:p>
    <w:p w:rsidR="00000000" w:rsidRDefault="00906557">
      <w:r>
        <w:rPr>
          <w:color w:val="000000"/>
          <w:sz w:val="28"/>
        </w:rPr>
        <w:t> - Обустройство зоны отдыха «Сквер Памяти в с. Макарово» по программе грантовой поддержки местных инициатив- 1785341,41 руб. ( приобретение светильников, ограждения, металлической арки, рам</w:t>
      </w:r>
      <w:r>
        <w:rPr>
          <w:color w:val="000000"/>
          <w:sz w:val="28"/>
        </w:rPr>
        <w:t>ка, тротуарная плитка, бордюр, цемент, скамейки, урны, доставка тротуарной плитки, информационные стенды, благоустройство сквера);</w:t>
      </w:r>
    </w:p>
    <w:p w:rsidR="00000000" w:rsidRDefault="00906557">
      <w:r>
        <w:rPr>
          <w:color w:val="000000"/>
          <w:sz w:val="28"/>
        </w:rPr>
        <w:t>- изготовление гранитного мемориала Ветеранам Великой отечественной войны -  414762,0 руб.;</w:t>
      </w:r>
    </w:p>
    <w:p w:rsidR="00000000" w:rsidRDefault="00906557">
      <w:r>
        <w:rPr>
          <w:color w:val="000000"/>
          <w:sz w:val="28"/>
        </w:rPr>
        <w:t>- приобретение пожарной ёмкости –</w:t>
      </w:r>
      <w:r>
        <w:rPr>
          <w:color w:val="000000"/>
          <w:sz w:val="28"/>
        </w:rPr>
        <w:t xml:space="preserve"> 20000,0 руб.;</w:t>
      </w:r>
    </w:p>
    <w:p w:rsidR="00000000" w:rsidRDefault="00906557">
      <w:r>
        <w:rPr>
          <w:color w:val="000000"/>
          <w:sz w:val="28"/>
        </w:rPr>
        <w:t>- приобретение и монтаж оборудования для видеонаблюдения- 51400,0 руб.;</w:t>
      </w:r>
    </w:p>
    <w:p w:rsidR="00000000" w:rsidRDefault="00906557">
      <w:r>
        <w:rPr>
          <w:color w:val="000000"/>
          <w:sz w:val="28"/>
        </w:rPr>
        <w:t>- приобретение светодиодных ламп – 41541,4 руб.;</w:t>
      </w:r>
    </w:p>
    <w:p w:rsidR="00000000" w:rsidRDefault="00906557">
      <w:r>
        <w:rPr>
          <w:color w:val="000000"/>
          <w:sz w:val="28"/>
        </w:rPr>
        <w:t> - приобретение баннеров – 13977,0 руб.;</w:t>
      </w:r>
    </w:p>
    <w:p w:rsidR="00000000" w:rsidRDefault="00906557">
      <w:r>
        <w:rPr>
          <w:color w:val="000000"/>
          <w:sz w:val="28"/>
        </w:rPr>
        <w:t> - доставка металлического ограждения – 80000,0 руб.;</w:t>
      </w:r>
    </w:p>
    <w:p w:rsidR="00000000" w:rsidRDefault="00906557">
      <w:r>
        <w:rPr>
          <w:color w:val="000000"/>
          <w:sz w:val="28"/>
        </w:rPr>
        <w:t xml:space="preserve">- </w:t>
      </w:r>
    </w:p>
    <w:p w:rsidR="00000000" w:rsidRDefault="00906557">
      <w:r>
        <w:rPr>
          <w:b/>
          <w:color w:val="000000"/>
          <w:sz w:val="28"/>
        </w:rPr>
        <w:t>По разделу  0707 «Моло</w:t>
      </w:r>
      <w:r>
        <w:rPr>
          <w:b/>
          <w:color w:val="000000"/>
          <w:sz w:val="28"/>
        </w:rPr>
        <w:t>дежная политика».  </w:t>
      </w:r>
      <w:r>
        <w:rPr>
          <w:color w:val="000000"/>
          <w:sz w:val="28"/>
        </w:rPr>
        <w:t>Финансовые средства в сумме  165000,0 тыс. руб., израсходованы в рамках мероприятий муниципальной  программы на  выполнение работ по уничтожению очагов произрастания наркосодержащих растений (дикорастущей конопли) химическим способом  на</w:t>
      </w:r>
      <w:r>
        <w:rPr>
          <w:color w:val="000000"/>
          <w:sz w:val="28"/>
        </w:rPr>
        <w:t xml:space="preserve"> землях сельскохозяйственного назначения и землях населенных пунктов Макаровского муниципального образования.</w:t>
      </w:r>
    </w:p>
    <w:p w:rsidR="00000000" w:rsidRDefault="00906557">
      <w:r>
        <w:rPr>
          <w:b/>
          <w:color w:val="000000"/>
        </w:rPr>
        <w:t>По подразделу 0801 «</w:t>
      </w:r>
      <w:r>
        <w:rPr>
          <w:b/>
          <w:color w:val="000000"/>
          <w:sz w:val="28"/>
        </w:rPr>
        <w:t>Культура, кинематография и средства массовой информации»</w:t>
      </w:r>
    </w:p>
    <w:p w:rsidR="00000000" w:rsidRDefault="00906557">
      <w:pPr>
        <w:jc w:val="both"/>
      </w:pPr>
      <w:r>
        <w:rPr>
          <w:color w:val="000000"/>
          <w:sz w:val="28"/>
        </w:rPr>
        <w:t>   Расходы  бюджета Макаровского сельского поселения в 2019 году по р</w:t>
      </w:r>
      <w:r>
        <w:rPr>
          <w:color w:val="000000"/>
          <w:sz w:val="28"/>
        </w:rPr>
        <w:t>азделу «Культура»  составили 2128,6 тыс. руб., при плане 2129,0 тыс. руб. исполнение составило 99,9%.</w:t>
      </w:r>
    </w:p>
    <w:p w:rsidR="00000000" w:rsidRDefault="00906557">
      <w:pPr>
        <w:jc w:val="both"/>
      </w:pPr>
      <w:r>
        <w:rPr>
          <w:color w:val="000000"/>
          <w:sz w:val="28"/>
        </w:rPr>
        <w:t>    -  1061,6 тыс. руб., направлены на оплату труда;</w:t>
      </w:r>
    </w:p>
    <w:p w:rsidR="00000000" w:rsidRDefault="00906557">
      <w:pPr>
        <w:jc w:val="both"/>
      </w:pPr>
      <w:r>
        <w:rPr>
          <w:color w:val="000000"/>
          <w:sz w:val="28"/>
        </w:rPr>
        <w:t>    -  260,9 тыс. руб, направлены на выплаты по оплате труда.</w:t>
      </w:r>
    </w:p>
    <w:p w:rsidR="00000000" w:rsidRDefault="00906557">
      <w:pPr>
        <w:jc w:val="both"/>
      </w:pPr>
      <w:r>
        <w:rPr>
          <w:color w:val="000000"/>
          <w:sz w:val="28"/>
        </w:rPr>
        <w:t>  -  на укрепление материально-техничес</w:t>
      </w:r>
      <w:r>
        <w:rPr>
          <w:color w:val="000000"/>
          <w:sz w:val="28"/>
        </w:rPr>
        <w:t>кой базы «МКУК МЦНТ и Д «Искра», в том числе:</w:t>
      </w:r>
    </w:p>
    <w:p w:rsidR="00000000" w:rsidRDefault="00906557">
      <w:pPr>
        <w:jc w:val="both"/>
      </w:pPr>
      <w:r>
        <w:rPr>
          <w:color w:val="000000"/>
          <w:sz w:val="28"/>
        </w:rPr>
        <w:t> - электрообогреватели  72400,0 руб.;</w:t>
      </w:r>
    </w:p>
    <w:p w:rsidR="00000000" w:rsidRDefault="00906557">
      <w:pPr>
        <w:jc w:val="both"/>
      </w:pPr>
      <w:r>
        <w:rPr>
          <w:color w:val="000000"/>
          <w:sz w:val="28"/>
        </w:rPr>
        <w:t>  – пошив сценических костюмов 50 000,00 руб;</w:t>
      </w:r>
    </w:p>
    <w:p w:rsidR="00000000" w:rsidRDefault="00906557">
      <w:pPr>
        <w:jc w:val="both"/>
      </w:pPr>
      <w:r>
        <w:rPr>
          <w:color w:val="000000"/>
          <w:sz w:val="28"/>
        </w:rPr>
        <w:t>  – на приобретение радиосистемы 28000 рублей</w:t>
      </w:r>
      <w:r>
        <w:rPr>
          <w:color w:val="000000"/>
        </w:rPr>
        <w:t xml:space="preserve">, </w:t>
      </w:r>
    </w:p>
    <w:p w:rsidR="00000000" w:rsidRDefault="00906557">
      <w:pPr>
        <w:jc w:val="both"/>
      </w:pPr>
      <w:r>
        <w:rPr>
          <w:color w:val="000000"/>
        </w:rPr>
        <w:t> -   </w:t>
      </w:r>
      <w:r>
        <w:rPr>
          <w:color w:val="000000"/>
          <w:sz w:val="28"/>
        </w:rPr>
        <w:t>приобретение баяна – 50500,0 руб.;</w:t>
      </w:r>
    </w:p>
    <w:p w:rsidR="00000000" w:rsidRDefault="00906557">
      <w:pPr>
        <w:jc w:val="both"/>
      </w:pPr>
      <w:r>
        <w:rPr>
          <w:color w:val="000000"/>
          <w:sz w:val="28"/>
        </w:rPr>
        <w:t xml:space="preserve">   -  приобретение столов, стульев  – </w:t>
      </w:r>
      <w:r>
        <w:rPr>
          <w:color w:val="000000"/>
          <w:sz w:val="28"/>
        </w:rPr>
        <w:t>184794,0 руб.;</w:t>
      </w:r>
    </w:p>
    <w:p w:rsidR="00000000" w:rsidRDefault="00906557">
      <w:pPr>
        <w:jc w:val="both"/>
      </w:pPr>
      <w:r>
        <w:rPr>
          <w:color w:val="000000"/>
          <w:sz w:val="28"/>
        </w:rPr>
        <w:t>  - приобретение фотоаппарата – 34799,0 руб.;</w:t>
      </w:r>
    </w:p>
    <w:p w:rsidR="00000000" w:rsidRDefault="00906557">
      <w:pPr>
        <w:jc w:val="both"/>
      </w:pPr>
      <w:r>
        <w:rPr>
          <w:color w:val="000000"/>
          <w:sz w:val="28"/>
        </w:rPr>
        <w:t>  -  приобретение оргтехники – 115078,0 руб.;</w:t>
      </w:r>
    </w:p>
    <w:p w:rsidR="00000000" w:rsidRDefault="00906557">
      <w:r>
        <w:rPr>
          <w:color w:val="000000"/>
          <w:sz w:val="28"/>
        </w:rPr>
        <w:t>- оплата электроэнергии – 219978,21  руб.;</w:t>
      </w:r>
    </w:p>
    <w:p w:rsidR="00000000" w:rsidRDefault="00906557">
      <w:pPr>
        <w:jc w:val="both"/>
      </w:pPr>
      <w:r>
        <w:rPr>
          <w:b/>
          <w:color w:val="000000"/>
          <w:sz w:val="28"/>
        </w:rPr>
        <w:t>Раздел 1001</w:t>
      </w:r>
      <w:r>
        <w:rPr>
          <w:color w:val="000000"/>
          <w:sz w:val="28"/>
        </w:rPr>
        <w:t xml:space="preserve"> « Пенсионное обеспечение» при плане 127,3 тыс. руб., исполнено 127,3 тыс. руб., 100% средства </w:t>
      </w:r>
      <w:r>
        <w:rPr>
          <w:color w:val="000000"/>
          <w:sz w:val="28"/>
        </w:rPr>
        <w:t>местного бюджета на доплату к пенсии должностному лицу за выслугу лет – 1 человек.</w:t>
      </w:r>
    </w:p>
    <w:p w:rsidR="00000000" w:rsidRDefault="00906557">
      <w:pPr>
        <w:jc w:val="both"/>
      </w:pPr>
      <w:r>
        <w:rPr>
          <w:b/>
          <w:color w:val="000000"/>
          <w:sz w:val="28"/>
        </w:rPr>
        <w:t xml:space="preserve"> Раздел 1403 </w:t>
      </w:r>
      <w:r>
        <w:rPr>
          <w:color w:val="000000"/>
          <w:sz w:val="28"/>
        </w:rPr>
        <w:t>«Прочие межбюджетные трансферты общего характера» при плане 96,6 тыс. руб.  исполнено 96,6 тыс. руб.  - 100%. Данные средства были использованы на передачу част</w:t>
      </w:r>
      <w:r>
        <w:rPr>
          <w:color w:val="000000"/>
          <w:sz w:val="28"/>
        </w:rPr>
        <w:t>и полномочий  в области гражданской обороны и чрезвычайных ситуаций – 95,6 тыс. руб, 1,0 тыс. руб. передача полномочий по осуществлению внешнего муниципального контроля.</w:t>
      </w:r>
    </w:p>
    <w:p w:rsidR="00000000" w:rsidRDefault="00906557">
      <w:pPr>
        <w:ind w:firstLine="560"/>
        <w:jc w:val="center"/>
      </w:pPr>
      <w:r>
        <w:rPr>
          <w:b/>
          <w:color w:val="000000"/>
          <w:sz w:val="28"/>
        </w:rPr>
        <w:t> </w:t>
      </w:r>
    </w:p>
    <w:p w:rsidR="00000000" w:rsidRDefault="00906557">
      <w:pPr>
        <w:ind w:firstLine="560"/>
        <w:jc w:val="center"/>
      </w:pPr>
      <w:r>
        <w:rPr>
          <w:b/>
          <w:color w:val="000000"/>
          <w:sz w:val="28"/>
        </w:rPr>
        <w:t>Раздел 4 «Анализ показателей финансовой отчетности»</w:t>
      </w:r>
    </w:p>
    <w:p w:rsidR="00000000" w:rsidRDefault="00906557">
      <w:pPr>
        <w:ind w:firstLine="940"/>
        <w:jc w:val="both"/>
      </w:pPr>
      <w:r>
        <w:rPr>
          <w:color w:val="000000"/>
          <w:sz w:val="28"/>
        </w:rPr>
        <w:t>Перед составлением годового отче</w:t>
      </w:r>
      <w:r>
        <w:rPr>
          <w:color w:val="000000"/>
          <w:sz w:val="28"/>
        </w:rPr>
        <w:t xml:space="preserve">та была проведена подготовительная работа, в процессе которой проверены и проанализированы все остатки по бюджетным счетам, отраженным в балансе исполнения бюджета на конец отчетного периода 2019 г. </w:t>
      </w:r>
    </w:p>
    <w:p w:rsidR="00000000" w:rsidRDefault="00906557">
      <w:pPr>
        <w:ind w:firstLine="940"/>
        <w:jc w:val="both"/>
      </w:pPr>
      <w:r>
        <w:rPr>
          <w:b/>
          <w:color w:val="000000"/>
          <w:sz w:val="28"/>
        </w:rPr>
        <w:t> </w:t>
      </w:r>
    </w:p>
    <w:p w:rsidR="00000000" w:rsidRDefault="00906557">
      <w:pPr>
        <w:ind w:firstLine="940"/>
        <w:jc w:val="center"/>
      </w:pPr>
      <w:r>
        <w:rPr>
          <w:b/>
          <w:color w:val="000000"/>
          <w:sz w:val="28"/>
        </w:rPr>
        <w:t>Сведения о движении нефинансовых активов ф. 0503168</w:t>
      </w:r>
    </w:p>
    <w:p w:rsidR="00000000" w:rsidRDefault="00906557">
      <w:r>
        <w:rPr>
          <w:color w:val="000000"/>
          <w:sz w:val="28"/>
        </w:rPr>
        <w:t> </w:t>
      </w:r>
    </w:p>
    <w:p w:rsidR="00000000" w:rsidRDefault="00906557">
      <w:r>
        <w:rPr>
          <w:color w:val="000000"/>
          <w:sz w:val="28"/>
        </w:rPr>
        <w:t xml:space="preserve">    Бюджетный учет в администрации Макаровского сельского поселения ведется согласно </w:t>
      </w:r>
      <w:r>
        <w:rPr>
          <w:color w:val="000000"/>
          <w:sz w:val="28"/>
          <w:shd w:val="clear" w:color="auto" w:fill="FFFFFF"/>
        </w:rPr>
        <w:t>Приказа Минфина РФ от 28 декабря 2010 г. N 191н "Об утверждении Инструкции о порядке составления и представления годовой, квартальной и месячной отчетности об исполнении б</w:t>
      </w:r>
      <w:r>
        <w:rPr>
          <w:color w:val="000000"/>
          <w:sz w:val="28"/>
          <w:shd w:val="clear" w:color="auto" w:fill="FFFFFF"/>
        </w:rPr>
        <w:t>юджетов бюджетной системы Российской Федерации" (с изменениями и дополнениями), Приказа Минфина РФ от 6 декабря 2010 г. N 162н "Об утверждении Плана счетов бюджетного учета и Инструкции по его применению" (с изменениями и дополнениями).</w:t>
      </w:r>
      <w:r>
        <w:rPr>
          <w:rFonts w:ascii="Arial" w:eastAsia="Arial" w:hAnsi="Arial"/>
          <w:b/>
          <w:color w:val="000000"/>
          <w:sz w:val="18"/>
        </w:rPr>
        <w:br/>
      </w:r>
      <w:r>
        <w:rPr>
          <w:rFonts w:ascii="Arial" w:eastAsia="Arial" w:hAnsi="Arial"/>
          <w:b/>
          <w:color w:val="000000"/>
          <w:sz w:val="18"/>
        </w:rPr>
        <w:br/>
      </w:r>
      <w:r>
        <w:rPr>
          <w:color w:val="000000"/>
          <w:sz w:val="28"/>
        </w:rPr>
        <w:t xml:space="preserve">   В 2019 году  в </w:t>
      </w:r>
      <w:r>
        <w:rPr>
          <w:color w:val="000000"/>
          <w:sz w:val="28"/>
        </w:rPr>
        <w:t>администрацию Макаровского передавались нефинансовые активы с администрации Киренского муниципального района - земельные участки и нежилые здания.</w:t>
      </w:r>
    </w:p>
    <w:p w:rsidR="00000000" w:rsidRDefault="00906557">
      <w:r>
        <w:rPr>
          <w:b/>
          <w:color w:val="000000"/>
          <w:sz w:val="28"/>
        </w:rPr>
        <w:t>      </w:t>
      </w:r>
    </w:p>
    <w:p w:rsidR="00000000" w:rsidRDefault="00906557">
      <w:r>
        <w:rPr>
          <w:b/>
          <w:color w:val="000000"/>
          <w:sz w:val="28"/>
        </w:rPr>
        <w:t> </w:t>
      </w:r>
    </w:p>
    <w:p w:rsidR="00000000" w:rsidRDefault="00906557">
      <w:r>
        <w:rPr>
          <w:color w:val="000000"/>
          <w:sz w:val="28"/>
        </w:rPr>
        <w:t> </w:t>
      </w:r>
    </w:p>
    <w:p w:rsidR="00000000" w:rsidRDefault="00906557">
      <w:pPr>
        <w:jc w:val="both"/>
      </w:pPr>
      <w:r>
        <w:rPr>
          <w:b/>
          <w:color w:val="000000"/>
          <w:sz w:val="28"/>
        </w:rPr>
        <w:t> </w:t>
      </w:r>
    </w:p>
    <w:p w:rsidR="00000000" w:rsidRDefault="00906557">
      <w:pPr>
        <w:ind w:firstLine="940"/>
        <w:jc w:val="center"/>
      </w:pPr>
      <w:r>
        <w:rPr>
          <w:b/>
          <w:color w:val="000000"/>
          <w:sz w:val="28"/>
        </w:rPr>
        <w:t>Раздел 5 «Прочие вопросы деятельности»</w:t>
      </w:r>
    </w:p>
    <w:p w:rsidR="00000000" w:rsidRDefault="00906557">
      <w:pPr>
        <w:jc w:val="both"/>
      </w:pPr>
      <w:r>
        <w:rPr>
          <w:color w:val="000000"/>
          <w:sz w:val="28"/>
        </w:rPr>
        <w:t>     При ведении бюджетного учета администрация Макаровск</w:t>
      </w:r>
      <w:r>
        <w:rPr>
          <w:color w:val="000000"/>
          <w:sz w:val="28"/>
        </w:rPr>
        <w:t>ого сельского поселения руководствуется Федеральным Законом от 06 декабря 2011 года (ред. от 23.05.2016) № 402 –ФЗ «О бухгалтерском учете», Единым планом счетов бухгалтерского учета для государственных и муниципальных учреждений и Инструкцией по его примен</w:t>
      </w:r>
      <w:r>
        <w:rPr>
          <w:color w:val="000000"/>
          <w:sz w:val="28"/>
        </w:rPr>
        <w:t>ению, утвержденной приказом Министерства финансов Российской Федерации от 19.12.2014 г. № 157н, Планом счетов бюджетного учета и Инструкцией по его применению, утвержденной приказом Министерства финансов Российской Федерации от 06.12.2010г. № 162н,  Приказ</w:t>
      </w:r>
      <w:r>
        <w:rPr>
          <w:color w:val="000000"/>
          <w:sz w:val="28"/>
        </w:rPr>
        <w:t>ом МФ РФ от 29.12.2011 № 191н «Инструкция о порядке составления и представления годовой, квартальной и месячной бюджетной отчетности об исполнении бюджетов бюджетной системы Российской Федерации», Налоговым кодексом Российской Федерации, приказами учрежден</w:t>
      </w:r>
      <w:r>
        <w:rPr>
          <w:color w:val="000000"/>
          <w:sz w:val="28"/>
        </w:rPr>
        <w:t xml:space="preserve">ий об учетной политики и другими нормативными документами. Для ведения бюджетного учета, начисления заработной платы применяются программа «1С. </w:t>
      </w:r>
    </w:p>
    <w:p w:rsidR="00000000" w:rsidRDefault="00906557">
      <w:pPr>
        <w:ind w:firstLine="940"/>
      </w:pPr>
      <w:r>
        <w:rPr>
          <w:b/>
          <w:color w:val="000000"/>
          <w:sz w:val="28"/>
        </w:rPr>
        <w:t> </w:t>
      </w:r>
    </w:p>
    <w:p w:rsidR="00000000" w:rsidRDefault="00906557">
      <w:r>
        <w:rPr>
          <w:b/>
          <w:color w:val="000000"/>
          <w:sz w:val="28"/>
        </w:rPr>
        <w:t> </w:t>
      </w:r>
    </w:p>
    <w:p w:rsidR="00000000" w:rsidRDefault="00906557">
      <w:pPr>
        <w:ind w:firstLine="940"/>
      </w:pPr>
      <w:r>
        <w:rPr>
          <w:b/>
          <w:color w:val="000000"/>
          <w:sz w:val="28"/>
        </w:rPr>
        <w:t>В связи с отсутствием цифровых показателей, отсутствуют следующие формы:</w:t>
      </w:r>
    </w:p>
    <w:p w:rsidR="00000000" w:rsidRDefault="00906557">
      <w:pPr>
        <w:ind w:firstLine="940"/>
      </w:pPr>
      <w:r>
        <w:rPr>
          <w:b/>
          <w:color w:val="000000"/>
          <w:sz w:val="28"/>
        </w:rPr>
        <w:t xml:space="preserve">– 0503162 «Сведения о результатах </w:t>
      </w:r>
      <w:r>
        <w:rPr>
          <w:b/>
          <w:color w:val="000000"/>
          <w:sz w:val="28"/>
        </w:rPr>
        <w:t>деятельности»;</w:t>
      </w:r>
    </w:p>
    <w:p w:rsidR="00000000" w:rsidRDefault="00906557">
      <w:pPr>
        <w:ind w:firstLine="940"/>
      </w:pPr>
      <w:r>
        <w:rPr>
          <w:b/>
          <w:color w:val="000000"/>
          <w:sz w:val="28"/>
        </w:rPr>
        <w:t>-- 0503167 «Сведения о целевых иностранных кредитах»;</w:t>
      </w:r>
    </w:p>
    <w:p w:rsidR="00000000" w:rsidRDefault="00906557">
      <w:pPr>
        <w:ind w:firstLine="940"/>
      </w:pPr>
      <w:r>
        <w:rPr>
          <w:b/>
          <w:color w:val="000000"/>
          <w:sz w:val="28"/>
        </w:rPr>
        <w:t>– 0503172 «Сведения о государственном (муниципальном) долге, предоставленных бюджетных кредитов»;</w:t>
      </w:r>
    </w:p>
    <w:p w:rsidR="00000000" w:rsidRDefault="00906557">
      <w:pPr>
        <w:ind w:firstLine="940"/>
      </w:pPr>
      <w:r>
        <w:rPr>
          <w:b/>
          <w:color w:val="000000"/>
          <w:sz w:val="28"/>
        </w:rPr>
        <w:t> – 0503174 «Сведения о доходах бюджета от перечисления части прибыли (дивидендов)»;</w:t>
      </w:r>
    </w:p>
    <w:p w:rsidR="00000000" w:rsidRDefault="00906557">
      <w:pPr>
        <w:ind w:firstLine="940"/>
      </w:pPr>
      <w:r>
        <w:rPr>
          <w:b/>
          <w:color w:val="000000"/>
          <w:sz w:val="28"/>
        </w:rPr>
        <w:t>-- 05</w:t>
      </w:r>
      <w:r>
        <w:rPr>
          <w:b/>
          <w:color w:val="000000"/>
          <w:sz w:val="28"/>
        </w:rPr>
        <w:t>03175 «Сведения о принятых и неисполненных обязательствах получателя бюджетных средств»</w:t>
      </w:r>
    </w:p>
    <w:p w:rsidR="00000000" w:rsidRDefault="00906557">
      <w:pPr>
        <w:ind w:firstLine="940"/>
      </w:pPr>
      <w:r>
        <w:rPr>
          <w:b/>
          <w:color w:val="000000"/>
          <w:sz w:val="28"/>
        </w:rPr>
        <w:t>– 0503178 «Сведения об остатках денежных средств на счетах получателя»;</w:t>
      </w:r>
    </w:p>
    <w:p w:rsidR="00000000" w:rsidRDefault="00906557">
      <w:pPr>
        <w:ind w:firstLine="940"/>
      </w:pPr>
      <w:r>
        <w:rPr>
          <w:b/>
          <w:color w:val="000000"/>
          <w:sz w:val="28"/>
        </w:rPr>
        <w:t>-   0503296 «Сведения об исполнении судебных решений по денежным обязательствам бюджета».</w:t>
      </w:r>
    </w:p>
    <w:p w:rsidR="00000000" w:rsidRDefault="00906557">
      <w:r>
        <w:rPr>
          <w:color w:val="000000"/>
          <w:sz w:val="28"/>
        </w:rPr>
        <w:t>      </w:t>
      </w:r>
      <w:r>
        <w:rPr>
          <w:color w:val="000000"/>
          <w:sz w:val="28"/>
        </w:rPr>
        <w:t>        </w:t>
      </w:r>
      <w:r>
        <w:rPr>
          <w:b/>
          <w:color w:val="000000"/>
          <w:sz w:val="28"/>
        </w:rPr>
        <w:t>Расхождение по консолидированному отчету об исполнении бюджета формы 0503317 с отчетностью Отдела № 23 УФК по Иркутской области формы 0503151 отсутствует.</w:t>
      </w:r>
    </w:p>
    <w:p w:rsidR="00000000" w:rsidRDefault="00906557">
      <w:r>
        <w:rPr>
          <w:color w:val="000000"/>
          <w:sz w:val="28"/>
        </w:rPr>
        <w:t> </w:t>
      </w:r>
    </w:p>
    <w:p w:rsidR="00000000" w:rsidRDefault="00906557">
      <w:r>
        <w:rPr>
          <w:color w:val="000000"/>
        </w:rPr>
        <w:t> </w:t>
      </w:r>
    </w:p>
    <w:tbl>
      <w:tblPr>
        <w:tblStyle w:val="NormalTable"/>
        <w:tblW w:w="9380" w:type="dxa"/>
        <w:tblInd w:w="96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00"/>
      </w:tblPr>
      <w:tblGrid>
        <w:gridCol w:w="3202"/>
        <w:gridCol w:w="4746"/>
        <w:gridCol w:w="1432"/>
      </w:tblGrid>
      <w:tr w:rsidR="00000000">
        <w:tc>
          <w:tcPr>
            <w:tcW w:w="3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00" w:rsidRDefault="00906557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0"/>
              </w:rPr>
              <w:t>Руководитель</w:t>
            </w:r>
          </w:p>
        </w:tc>
        <w:tc>
          <w:tcPr>
            <w:tcW w:w="20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00" w:rsidRDefault="00906557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ahoma" w:eastAsia="Tahoma" w:hAnsi="Tahoma"/>
                <w:noProof/>
                <w:sz w:val="20"/>
              </w:rPr>
              <w:drawing>
                <wp:inline distT="0" distB="0" distL="0" distR="0">
                  <wp:extent cx="2857500" cy="95250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00" w:rsidRDefault="00906557"/>
        </w:tc>
      </w:tr>
      <w:tr w:rsidR="00000000">
        <w:trPr>
          <w:trHeight w:val="280"/>
        </w:trPr>
        <w:tc>
          <w:tcPr>
            <w:tcW w:w="3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sz w:val="24"/>
              </w:rPr>
            </w:pPr>
          </w:p>
        </w:tc>
        <w:tc>
          <w:tcPr>
            <w:tcW w:w="20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00" w:rsidRDefault="00906557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0"/>
              </w:rPr>
              <w:t>(подпись)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00" w:rsidRDefault="00906557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0"/>
              </w:rPr>
              <w:t>(расшифровка подписи)</w:t>
            </w:r>
          </w:p>
        </w:tc>
      </w:tr>
      <w:tr w:rsidR="00000000">
        <w:trPr>
          <w:trHeight w:val="281"/>
        </w:trPr>
        <w:tc>
          <w:tcPr>
            <w:tcW w:w="0" w:type="auto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0"/>
              </w:rPr>
              <w:t> </w:t>
            </w:r>
          </w:p>
        </w:tc>
      </w:tr>
      <w:tr w:rsidR="00000000">
        <w:trPr>
          <w:trHeight w:val="281"/>
        </w:trPr>
        <w:tc>
          <w:tcPr>
            <w:tcW w:w="3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00" w:rsidRDefault="00906557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0"/>
              </w:rPr>
              <w:t>Руководитель планово-</w:t>
            </w:r>
          </w:p>
        </w:tc>
        <w:tc>
          <w:tcPr>
            <w:tcW w:w="20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00" w:rsidRDefault="00906557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ahoma" w:eastAsia="Tahoma" w:hAnsi="Tahoma"/>
                <w:noProof/>
                <w:sz w:val="20"/>
              </w:rPr>
              <w:drawing>
                <wp:inline distT="0" distB="0" distL="0" distR="0">
                  <wp:extent cx="2857500" cy="952500"/>
                  <wp:effectExtent l="1905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00" w:rsidRDefault="00906557">
            <w:pPr>
              <w:rPr>
                <w:sz w:val="24"/>
              </w:rPr>
            </w:pPr>
          </w:p>
        </w:tc>
      </w:tr>
      <w:tr w:rsidR="00000000">
        <w:trPr>
          <w:trHeight w:val="281"/>
        </w:trPr>
        <w:tc>
          <w:tcPr>
            <w:tcW w:w="3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00" w:rsidRDefault="00906557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0"/>
              </w:rPr>
              <w:t>экономиче</w:t>
            </w:r>
            <w:r>
              <w:rPr>
                <w:rFonts w:ascii="Times New Roman" w:eastAsia="Times New Roman" w:hAnsi="Times New Roman"/>
                <w:sz w:val="20"/>
              </w:rPr>
              <w:t>ской службы</w:t>
            </w:r>
          </w:p>
        </w:tc>
        <w:tc>
          <w:tcPr>
            <w:tcW w:w="20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00" w:rsidRDefault="00906557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0"/>
              </w:rPr>
              <w:t>(подпись)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00" w:rsidRDefault="00906557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0"/>
              </w:rPr>
              <w:t>(расшифровка подписи)</w:t>
            </w:r>
          </w:p>
        </w:tc>
      </w:tr>
      <w:tr w:rsidR="00000000">
        <w:trPr>
          <w:trHeight w:val="281"/>
        </w:trPr>
        <w:tc>
          <w:tcPr>
            <w:tcW w:w="0" w:type="auto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sz w:val="24"/>
              </w:rPr>
            </w:pPr>
          </w:p>
        </w:tc>
      </w:tr>
      <w:tr w:rsidR="00000000">
        <w:trPr>
          <w:trHeight w:val="281"/>
        </w:trPr>
        <w:tc>
          <w:tcPr>
            <w:tcW w:w="3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00" w:rsidRDefault="00906557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0"/>
              </w:rPr>
              <w:t>Главный</w:t>
            </w:r>
          </w:p>
        </w:tc>
        <w:tc>
          <w:tcPr>
            <w:tcW w:w="20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00" w:rsidRDefault="00906557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ahoma" w:eastAsia="Tahoma" w:hAnsi="Tahoma"/>
                <w:noProof/>
                <w:sz w:val="20"/>
              </w:rPr>
              <w:drawing>
                <wp:inline distT="0" distB="0" distL="0" distR="0">
                  <wp:extent cx="2857500" cy="952500"/>
                  <wp:effectExtent l="1905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906557">
            <w:pPr>
              <w:rPr>
                <w:sz w:val="24"/>
              </w:rPr>
            </w:pPr>
          </w:p>
        </w:tc>
      </w:tr>
      <w:tr w:rsidR="00000000">
        <w:trPr>
          <w:trHeight w:val="281"/>
        </w:trPr>
        <w:tc>
          <w:tcPr>
            <w:tcW w:w="3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00" w:rsidRDefault="00906557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0"/>
              </w:rPr>
              <w:t>бухгалтер</w:t>
            </w:r>
          </w:p>
        </w:tc>
        <w:tc>
          <w:tcPr>
            <w:tcW w:w="20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00" w:rsidRDefault="00906557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0"/>
              </w:rPr>
              <w:t>(подпись)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00" w:rsidRDefault="00906557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0"/>
              </w:rPr>
              <w:t>(расшифровка подписи)</w:t>
            </w:r>
          </w:p>
        </w:tc>
      </w:tr>
      <w:tr w:rsidR="00000000">
        <w:trPr>
          <w:trHeight w:val="449"/>
        </w:trPr>
        <w:tc>
          <w:tcPr>
            <w:tcW w:w="3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00" w:rsidRDefault="00906557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0"/>
              </w:rPr>
              <w:t>"____"   ____________ 20____г.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00" w:rsidRDefault="00906557">
            <w:pPr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00" w:rsidRDefault="00906557">
            <w:pPr>
              <w:rPr>
                <w:sz w:val="24"/>
              </w:rPr>
            </w:pPr>
          </w:p>
        </w:tc>
      </w:tr>
    </w:tbl>
    <w:p w:rsidR="00000000" w:rsidRDefault="00906557">
      <w:r>
        <w:rPr>
          <w:rFonts w:ascii="Times New Roman" w:eastAsia="Times New Roman" w:hAnsi="Times New Roman"/>
          <w:sz w:val="24"/>
        </w:rPr>
        <w:t xml:space="preserve">Документ подписан электронной подписью. </w:t>
      </w:r>
      <w:r>
        <w:rPr>
          <w:rFonts w:ascii="Times New Roman" w:eastAsia="Times New Roman" w:hAnsi="Times New Roman"/>
          <w:sz w:val="24"/>
        </w:rPr>
        <w:br/>
        <w:t>Главный бухгалтер(Ищенко Надежда Николаевна),Руководитель финансово-экономическ</w:t>
      </w:r>
      <w:r>
        <w:rPr>
          <w:rFonts w:ascii="Times New Roman" w:eastAsia="Times New Roman" w:hAnsi="Times New Roman"/>
          <w:sz w:val="24"/>
        </w:rPr>
        <w:t xml:space="preserve">ой службы(Ищенко Надежда Николаевна),Руководитель организации(Ярыгина Ольга Витальевна)        </w:t>
      </w:r>
    </w:p>
    <w:sectPr w:rsidR="00000000">
      <w:pgSz w:w="15840" w:h="12240" w:orient="landscape"/>
      <w:pgMar w:top="1133" w:right="850" w:bottom="1133" w:left="17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compat>
    <w:adjustLineHeightInTable/>
  </w:compat>
  <w:rsids>
    <w:rsidRoot w:val="00906557"/>
    <w:rsid w:val="00906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black" strokecolor="black" shadowcolor="black" extrusioncolor="black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pBdr>
        <w:top w:val="nil"/>
        <w:left w:val="nil"/>
        <w:bottom w:val="nil"/>
        <w:right w:val="nil"/>
      </w:pBdr>
    </w:pPr>
    <w:rPr>
      <w:sz w:val="22"/>
    </w:rPr>
  </w:style>
  <w:style w:type="character" w:default="1" w:styleId="a0">
    <w:name w:val="Default Paragraph Font"/>
    <w:rPr>
      <w:sz w:val="22"/>
    </w:rPr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next w:val="a"/>
  </w:style>
  <w:style w:type="character" w:customStyle="1" w:styleId="LineNumber">
    <w:name w:val="Line Number"/>
    <w:basedOn w:val="a0"/>
  </w:style>
  <w:style w:type="character" w:customStyle="1" w:styleId="Hyperlink">
    <w:name w:val="Hyperlink"/>
    <w:rPr>
      <w:color w:val="0000FF"/>
      <w:u w:val="single"/>
    </w:rPr>
  </w:style>
  <w:style w:type="table" w:customStyle="1" w:styleId="NormalTable">
    <w:name w:val="Normal Table"/>
    <w:rPr>
      <w:sz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imple1">
    <w:name w:val="Table Simple 1"/>
    <w:basedOn w:val="NormalTabl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2499</Words>
  <Characters>14248</Characters>
  <Application>Microsoft Office Word</Application>
  <DocSecurity>0</DocSecurity>
  <Lines>118</Lines>
  <Paragraphs>33</Paragraphs>
  <ScaleCrop>false</ScaleCrop>
  <Company/>
  <LinksUpToDate>false</LinksUpToDate>
  <CharactersWithSpaces>16714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DESKTOP-RJN0FUD\Надя</dc:creator>
  <cp:lastModifiedBy>Надя</cp:lastModifiedBy>
  <cp:revision>2</cp:revision>
  <dcterms:created xsi:type="dcterms:W3CDTF">2020-04-13T13:28:00Z</dcterms:created>
  <dcterms:modified xsi:type="dcterms:W3CDTF">2020-04-13T13:28:00Z</dcterms:modified>
</cp:coreProperties>
</file>