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КРИВОЛУКСКОГО СЕЛЬСКОГО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9B0622">
        <w:rPr>
          <w:rFonts w:ascii="Times New Roman" w:hAnsi="Times New Roman" w:cs="Times New Roman"/>
          <w:b/>
          <w:sz w:val="28"/>
          <w:szCs w:val="28"/>
        </w:rPr>
        <w:t>57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E90DF2" w:rsidP="002E1DBB">
      <w:pPr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от </w:t>
      </w:r>
      <w:r w:rsidR="009B0622">
        <w:rPr>
          <w:rFonts w:ascii="Times New Roman" w:hAnsi="Times New Roman" w:cs="Times New Roman"/>
          <w:spacing w:val="-10"/>
          <w:sz w:val="28"/>
          <w:szCs w:val="28"/>
        </w:rPr>
        <w:t>15</w:t>
      </w:r>
      <w:r>
        <w:rPr>
          <w:rFonts w:ascii="Times New Roman" w:hAnsi="Times New Roman" w:cs="Times New Roman"/>
          <w:spacing w:val="-10"/>
          <w:sz w:val="28"/>
          <w:szCs w:val="28"/>
        </w:rPr>
        <w:t>.10.2024</w:t>
      </w:r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года                 </w:t>
      </w:r>
      <w:r w:rsidR="00C94616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         </w:t>
      </w:r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                     </w:t>
      </w:r>
      <w:proofErr w:type="gramStart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>с</w:t>
      </w:r>
      <w:proofErr w:type="gramEnd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proofErr w:type="gramStart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>Кривая</w:t>
      </w:r>
      <w:proofErr w:type="gramEnd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Лука </w:t>
      </w:r>
    </w:p>
    <w:p w:rsidR="002E1DBB" w:rsidRPr="002E1DBB" w:rsidRDefault="002E1DBB" w:rsidP="002E1DBB">
      <w:pPr>
        <w:pStyle w:val="1"/>
        <w:spacing w:after="0"/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Style w:val="a4"/>
          <w:rFonts w:ascii="Times New Roman" w:hAnsi="Times New Roman"/>
          <w:b/>
          <w:bCs/>
          <w:color w:val="auto"/>
          <w:sz w:val="28"/>
          <w:szCs w:val="28"/>
        </w:rPr>
        <w:t xml:space="preserve">«Об утверждении </w:t>
      </w:r>
      <w:r w:rsidRPr="002E1DBB">
        <w:rPr>
          <w:rFonts w:ascii="Times New Roman" w:hAnsi="Times New Roman" w:cs="Times New Roman"/>
          <w:b/>
          <w:sz w:val="28"/>
          <w:szCs w:val="28"/>
        </w:rPr>
        <w:t>Методики распределения межбюджетных трансфертов из бюджета Криволукского сельского поселения бюджету муниципального образования Киренский район»</w:t>
      </w:r>
    </w:p>
    <w:p w:rsidR="002E1DBB" w:rsidRPr="002E1DBB" w:rsidRDefault="002E1DBB" w:rsidP="002E1DBB">
      <w:pPr>
        <w:pStyle w:val="1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В соответствии с п. 4 ст.15 Федерального Закона от 06.10.2003 № 131-ФЗ «Об общих принципах организации местного самоуправления в Российской Федерации»,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sub_8"/>
      <w:r w:rsidRPr="002E1DBB">
        <w:rPr>
          <w:rFonts w:ascii="Times New Roman" w:hAnsi="Times New Roman" w:cs="Times New Roman"/>
          <w:sz w:val="28"/>
          <w:szCs w:val="28"/>
        </w:rPr>
        <w:t xml:space="preserve">1. Утвердить </w:t>
      </w:r>
      <w:bookmarkEnd w:id="0"/>
      <w:r w:rsidRPr="002E1DBB">
        <w:rPr>
          <w:rFonts w:ascii="Times New Roman" w:hAnsi="Times New Roman" w:cs="Times New Roman"/>
          <w:sz w:val="28"/>
          <w:szCs w:val="28"/>
        </w:rPr>
        <w:t>Методику распределения межбюджетных трансфертов из бюджета Криволукского сельского поселения бюджету муниципального образования Киренский район.</w:t>
      </w: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периодическом печатном издании «Информационный Вестник Криволукское сельского поселения» и </w:t>
      </w:r>
      <w:r w:rsidRPr="002E1DBB">
        <w:rPr>
          <w:rStyle w:val="a8"/>
          <w:rFonts w:ascii="Times New Roman" w:hAnsi="Times New Roman"/>
          <w:b w:val="0"/>
          <w:sz w:val="28"/>
          <w:szCs w:val="28"/>
        </w:rPr>
        <w:t>на</w:t>
      </w:r>
      <w:r w:rsidRPr="002E1DBB">
        <w:rPr>
          <w:rStyle w:val="a8"/>
          <w:rFonts w:ascii="Times New Roman" w:hAnsi="Times New Roman"/>
          <w:color w:val="3C3C3C"/>
          <w:sz w:val="28"/>
          <w:szCs w:val="28"/>
        </w:rPr>
        <w:t xml:space="preserve"> </w:t>
      </w:r>
      <w:r w:rsidRPr="002E1DBB">
        <w:rPr>
          <w:rFonts w:ascii="Times New Roman" w:hAnsi="Times New Roman" w:cs="Times New Roman"/>
          <w:sz w:val="28"/>
          <w:szCs w:val="28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2E1DBB">
          <w:rPr>
            <w:rStyle w:val="a5"/>
            <w:rFonts w:ascii="Times New Roman" w:eastAsiaTheme="majorEastAsia" w:hAnsi="Times New Roman"/>
            <w:sz w:val="28"/>
            <w:szCs w:val="28"/>
          </w:rPr>
          <w:t>http://kirenskrn.irkobl.ru</w:t>
        </w:r>
      </w:hyperlink>
      <w:r w:rsidRPr="002E1DBB">
        <w:rPr>
          <w:rFonts w:ascii="Times New Roman" w:hAnsi="Times New Roman" w:cs="Times New Roman"/>
          <w:sz w:val="28"/>
          <w:szCs w:val="28"/>
        </w:rPr>
        <w:t xml:space="preserve">) в информационно - телекоммуникационной сети «Интернет». </w:t>
      </w:r>
    </w:p>
    <w:p w:rsidR="002E1DBB" w:rsidRPr="002E1DBB" w:rsidRDefault="002E1DBB" w:rsidP="002E1DBB">
      <w:pPr>
        <w:pStyle w:val="a6"/>
        <w:jc w:val="both"/>
        <w:rPr>
          <w:sz w:val="28"/>
          <w:szCs w:val="28"/>
        </w:rPr>
      </w:pPr>
      <w:r w:rsidRPr="002E1DBB">
        <w:rPr>
          <w:sz w:val="28"/>
          <w:szCs w:val="28"/>
        </w:rPr>
        <w:t xml:space="preserve">3. </w:t>
      </w:r>
      <w:proofErr w:type="gramStart"/>
      <w:r w:rsidRPr="002E1DBB">
        <w:rPr>
          <w:sz w:val="28"/>
          <w:szCs w:val="28"/>
        </w:rPr>
        <w:t>Контроль за</w:t>
      </w:r>
      <w:proofErr w:type="gramEnd"/>
      <w:r w:rsidRPr="002E1DBB"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1DBB" w:rsidRPr="002E1DBB" w:rsidRDefault="00C94616" w:rsidP="002E1DBB">
      <w:pPr>
        <w:pStyle w:val="a6"/>
        <w:rPr>
          <w:sz w:val="28"/>
          <w:szCs w:val="28"/>
        </w:rPr>
      </w:pPr>
      <w:r>
        <w:rPr>
          <w:sz w:val="28"/>
          <w:szCs w:val="28"/>
        </w:rPr>
        <w:t>Глава Криволукского</w:t>
      </w:r>
    </w:p>
    <w:p w:rsidR="002E1DBB" w:rsidRPr="002E1DBB" w:rsidRDefault="002E1DBB" w:rsidP="002E1DBB">
      <w:pPr>
        <w:pStyle w:val="a6"/>
        <w:rPr>
          <w:sz w:val="28"/>
          <w:szCs w:val="28"/>
        </w:rPr>
      </w:pPr>
      <w:r w:rsidRPr="002E1DBB">
        <w:rPr>
          <w:sz w:val="28"/>
          <w:szCs w:val="28"/>
        </w:rPr>
        <w:t xml:space="preserve">муниципального образования        _____________       В.И. </w:t>
      </w:r>
      <w:proofErr w:type="spellStart"/>
      <w:r w:rsidRPr="002E1DBB">
        <w:rPr>
          <w:sz w:val="28"/>
          <w:szCs w:val="28"/>
        </w:rPr>
        <w:t>Хорошева</w:t>
      </w:r>
      <w:proofErr w:type="spellEnd"/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>
      <w:pPr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br w:type="page"/>
      </w:r>
    </w:p>
    <w:p w:rsidR="006D23F2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Администрации Криволукского 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867F0" w:rsidRPr="002E1DBB" w:rsidRDefault="00E90DF2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0622">
        <w:rPr>
          <w:rFonts w:ascii="Times New Roman" w:hAnsi="Times New Roman" w:cs="Times New Roman"/>
          <w:sz w:val="28"/>
          <w:szCs w:val="28"/>
        </w:rPr>
        <w:t>15</w:t>
      </w:r>
      <w:r w:rsidR="002E1DBB" w:rsidRPr="002E1DBB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4 г. №</w:t>
      </w:r>
      <w:r w:rsidR="009B0622">
        <w:rPr>
          <w:rFonts w:ascii="Times New Roman" w:hAnsi="Times New Roman" w:cs="Times New Roman"/>
          <w:sz w:val="28"/>
          <w:szCs w:val="28"/>
        </w:rPr>
        <w:t>57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Методика распределения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7867F0" w:rsidRPr="002E1DBB" w:rsidRDefault="007867F0" w:rsidP="002E1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Методика регламентирует условия расчета и предоставления иных межбюджетных трансфертов бюджету муниципального образования Киренский район.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 бюджету муниципального образования Киренский район в соответствии со сводной росписью бюджета поселения в пределах бюджетных ассигнований и лимитов бюджетных обязательств на соответствующий год.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Средства предоставляемых иных межбюджетных трансфертов имеют строго целевой характер.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Ответственность за целевое и эффективное использование иных межбюджетных трансфертов несет администрация Киренского района.</w:t>
      </w:r>
    </w:p>
    <w:p w:rsidR="007867F0" w:rsidRPr="002E1DBB" w:rsidRDefault="007867F0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pStyle w:val="a3"/>
        <w:spacing w:after="0"/>
        <w:ind w:left="-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Объем средств нецелевого использования иных межбюджетных трансфертов подлежит возврату в доход бюджета поселения.</w:t>
      </w:r>
    </w:p>
    <w:p w:rsidR="007867F0" w:rsidRPr="002E1DBB" w:rsidRDefault="007867F0" w:rsidP="002E1DBB">
      <w:pPr>
        <w:pStyle w:val="a3"/>
        <w:spacing w:after="0"/>
        <w:ind w:left="-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Не использованные в текущем финансовом году иные межбюджетные трансферты, подлежат возврату в доход бюджета поселения.</w:t>
      </w:r>
    </w:p>
    <w:p w:rsidR="006679D7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Предоставление иных межбюджетных трансфертов производится ежемесячно на основании сводной росписи поселения и лимитов бюджетных обязательств.</w:t>
      </w:r>
    </w:p>
    <w:p w:rsidR="006679D7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Администрация Киренского района предоставляет отчеты о расходовании иных межбюджетных трансфертов по форме утвержденной администрацией Киренского района.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br w:type="page"/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679D7" w:rsidRPr="002E1DBB" w:rsidRDefault="006679D7" w:rsidP="002E1DBB">
      <w:pPr>
        <w:pStyle w:val="a3"/>
        <w:spacing w:after="0"/>
        <w:ind w:left="-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Администрации Криволукского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679D7" w:rsidRPr="002E1DBB" w:rsidRDefault="00E90DF2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B062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.10.2024</w:t>
      </w:r>
      <w:r w:rsidR="006679D7" w:rsidRPr="002E1DBB">
        <w:rPr>
          <w:rFonts w:ascii="Times New Roman" w:hAnsi="Times New Roman" w:cs="Times New Roman"/>
          <w:sz w:val="28"/>
          <w:szCs w:val="28"/>
        </w:rPr>
        <w:t xml:space="preserve"> г. №</w:t>
      </w:r>
      <w:r w:rsidR="009B0622">
        <w:rPr>
          <w:rFonts w:ascii="Times New Roman" w:hAnsi="Times New Roman" w:cs="Times New Roman"/>
          <w:sz w:val="28"/>
          <w:szCs w:val="28"/>
        </w:rPr>
        <w:t>57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Расчет размера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C7329F" w:rsidRPr="002E1DBB" w:rsidRDefault="00C7329F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Pr="002E1DBB" w:rsidRDefault="00E90DF2" w:rsidP="002E1DBB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иных межбюджетных тран</w:t>
      </w:r>
      <w:r w:rsidR="00C7329F" w:rsidRPr="002E1DBB">
        <w:rPr>
          <w:rFonts w:ascii="Times New Roman" w:hAnsi="Times New Roman" w:cs="Times New Roman"/>
          <w:b/>
          <w:sz w:val="28"/>
          <w:szCs w:val="28"/>
        </w:rPr>
        <w:t>сфертов по передаче полномочий по формированию и исполнению бюджета Криволукского сельского поселения.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Размер иных межбюджетных трансфертов определяется по формуле: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</w:t>
      </w:r>
      <w:r w:rsidR="005D2572" w:rsidRPr="002E1DB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5D2572"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D2572" w:rsidRPr="002E1DBB">
        <w:rPr>
          <w:rFonts w:ascii="Times New Roman" w:hAnsi="Times New Roman" w:cs="Times New Roman"/>
          <w:sz w:val="28"/>
          <w:szCs w:val="28"/>
        </w:rPr>
        <w:t>;</w:t>
      </w:r>
      <w:r w:rsidRPr="002E1DBB">
        <w:rPr>
          <w:rFonts w:ascii="Times New Roman" w:hAnsi="Times New Roman" w:cs="Times New Roman"/>
          <w:sz w:val="28"/>
          <w:szCs w:val="28"/>
        </w:rPr>
        <w:t xml:space="preserve">  где: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формированию и исполнению бюджета Криволукского сельского поселения;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расходы, связанные с осуществлением по</w:t>
      </w:r>
      <w:bookmarkStart w:id="1" w:name="_GoBack"/>
      <w:bookmarkEnd w:id="1"/>
      <w:r w:rsidRPr="002E1DBB">
        <w:rPr>
          <w:rFonts w:ascii="Times New Roman" w:hAnsi="Times New Roman" w:cs="Times New Roman"/>
          <w:sz w:val="28"/>
          <w:szCs w:val="28"/>
        </w:rPr>
        <w:t>лномочий по формированию и исполнению бюджета Криволукского сельского поселения включающие следующие затраты:</w:t>
      </w:r>
    </w:p>
    <w:p w:rsidR="005D2572" w:rsidRPr="002E1DBB" w:rsidRDefault="005D2572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- ФОТ (211+213 статьи) 1 штатной численности муниципального служащего;</w:t>
      </w:r>
    </w:p>
    <w:p w:rsidR="006D366D" w:rsidRPr="002E1DBB" w:rsidRDefault="006D366D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2. </w:t>
      </w:r>
      <w:r w:rsidRPr="002E1DBB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внешнему финансовому контролю.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Размер иных межбюджетных трансфертов определяется по формуле: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Сфу=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>; где,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внешнему финансовому контролю;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расходы на канцтовары.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D366D" w:rsidRPr="002E1DBB" w:rsidRDefault="006D366D" w:rsidP="002E1DBB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размещению заказов на поставку товаров, выполненных работ, оказания услуг.</w:t>
      </w:r>
    </w:p>
    <w:p w:rsidR="006D366D" w:rsidRPr="002E1DBB" w:rsidRDefault="006D366D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Расчет иных межбюджетных трансфертов определяется по формуле: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>; где,</w:t>
      </w:r>
    </w:p>
    <w:p w:rsidR="006D366D" w:rsidRPr="002E1DBB" w:rsidRDefault="006D366D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lastRenderedPageBreak/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размещению заказов на поставку товаров, выполнения работ и оказания услуг;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– расхо</w:t>
      </w:r>
      <w:r w:rsidR="00E90DF2">
        <w:rPr>
          <w:rFonts w:ascii="Times New Roman" w:hAnsi="Times New Roman" w:cs="Times New Roman"/>
          <w:sz w:val="28"/>
          <w:szCs w:val="28"/>
        </w:rPr>
        <w:t xml:space="preserve">ды, связанные с осуществлением </w:t>
      </w:r>
      <w:r w:rsidRPr="002E1DBB">
        <w:rPr>
          <w:rFonts w:ascii="Times New Roman" w:hAnsi="Times New Roman" w:cs="Times New Roman"/>
          <w:sz w:val="28"/>
          <w:szCs w:val="28"/>
        </w:rPr>
        <w:t>полномочий по размещению заказов на поставку товаров, выполнения работ, оказания услуг, включающие следующие затраты: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- накладные расходы </w:t>
      </w:r>
      <w:r w:rsidR="006D366D" w:rsidRPr="002E1DBB">
        <w:rPr>
          <w:rFonts w:ascii="Times New Roman" w:hAnsi="Times New Roman" w:cs="Times New Roman"/>
          <w:sz w:val="28"/>
          <w:szCs w:val="28"/>
        </w:rPr>
        <w:t>16,6667%</w:t>
      </w:r>
      <w:r w:rsidR="00E90DF2">
        <w:rPr>
          <w:rFonts w:ascii="Times New Roman" w:hAnsi="Times New Roman" w:cs="Times New Roman"/>
          <w:sz w:val="28"/>
          <w:szCs w:val="28"/>
        </w:rPr>
        <w:t>.</w:t>
      </w:r>
    </w:p>
    <w:p w:rsidR="006D366D" w:rsidRPr="002E1DBB" w:rsidRDefault="006D366D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sectPr w:rsidR="006679D7" w:rsidRPr="002E1DBB" w:rsidSect="002E1D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2A39"/>
    <w:multiLevelType w:val="hybridMultilevel"/>
    <w:tmpl w:val="B28C4D64"/>
    <w:lvl w:ilvl="0" w:tplc="14B60A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796909"/>
    <w:multiLevelType w:val="hybridMultilevel"/>
    <w:tmpl w:val="C8564214"/>
    <w:lvl w:ilvl="0" w:tplc="3A7AE5BA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963232E"/>
    <w:multiLevelType w:val="hybridMultilevel"/>
    <w:tmpl w:val="D200FA70"/>
    <w:lvl w:ilvl="0" w:tplc="935EE8FC">
      <w:start w:val="3"/>
      <w:numFmt w:val="decimal"/>
      <w:lvlText w:val="%1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825"/>
    <w:rsid w:val="00253491"/>
    <w:rsid w:val="002E1DBB"/>
    <w:rsid w:val="003A265B"/>
    <w:rsid w:val="005D2572"/>
    <w:rsid w:val="0061252C"/>
    <w:rsid w:val="006679D7"/>
    <w:rsid w:val="006B3539"/>
    <w:rsid w:val="006D23F2"/>
    <w:rsid w:val="006D366D"/>
    <w:rsid w:val="007867F0"/>
    <w:rsid w:val="007A259F"/>
    <w:rsid w:val="009B0622"/>
    <w:rsid w:val="00A27F5A"/>
    <w:rsid w:val="00AF552C"/>
    <w:rsid w:val="00B73825"/>
    <w:rsid w:val="00C7329F"/>
    <w:rsid w:val="00C94616"/>
    <w:rsid w:val="00E9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5B"/>
  </w:style>
  <w:style w:type="paragraph" w:styleId="1">
    <w:name w:val="heading 1"/>
    <w:basedOn w:val="a"/>
    <w:next w:val="a"/>
    <w:link w:val="10"/>
    <w:uiPriority w:val="99"/>
    <w:qFormat/>
    <w:rsid w:val="002E1D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E1D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2E1DBB"/>
    <w:rPr>
      <w:rFonts w:cs="Times New Roman"/>
      <w:color w:val="106BBE"/>
    </w:rPr>
  </w:style>
  <w:style w:type="character" w:styleId="a5">
    <w:name w:val="Hyperlink"/>
    <w:basedOn w:val="a0"/>
    <w:uiPriority w:val="99"/>
    <w:unhideWhenUsed/>
    <w:rsid w:val="002E1DBB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E1D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99"/>
    <w:semiHidden/>
    <w:unhideWhenUsed/>
    <w:qFormat/>
    <w:rsid w:val="002E1DBB"/>
    <w:pPr>
      <w:ind w:left="720"/>
      <w:contextualSpacing/>
    </w:pPr>
    <w:rPr>
      <w:rFonts w:ascii="Calibri" w:eastAsiaTheme="minorEastAsia" w:hAnsi="Calibri" w:cs="Times New Roman"/>
    </w:rPr>
  </w:style>
  <w:style w:type="character" w:styleId="a8">
    <w:name w:val="Strong"/>
    <w:basedOn w:val="a0"/>
    <w:uiPriority w:val="22"/>
    <w:qFormat/>
    <w:rsid w:val="002E1DB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E1D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E1D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2E1DBB"/>
    <w:rPr>
      <w:rFonts w:cs="Times New Roman"/>
      <w:color w:val="106BBE"/>
    </w:rPr>
  </w:style>
  <w:style w:type="character" w:styleId="a5">
    <w:name w:val="Hyperlink"/>
    <w:basedOn w:val="a0"/>
    <w:uiPriority w:val="99"/>
    <w:unhideWhenUsed/>
    <w:rsid w:val="002E1DBB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E1D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99"/>
    <w:semiHidden/>
    <w:unhideWhenUsed/>
    <w:qFormat/>
    <w:rsid w:val="002E1DBB"/>
    <w:pPr>
      <w:ind w:left="720"/>
      <w:contextualSpacing/>
    </w:pPr>
    <w:rPr>
      <w:rFonts w:ascii="Calibri" w:eastAsiaTheme="minorEastAsia" w:hAnsi="Calibri" w:cs="Times New Roman"/>
    </w:rPr>
  </w:style>
  <w:style w:type="character" w:styleId="a8">
    <w:name w:val="Strong"/>
    <w:basedOn w:val="a0"/>
    <w:uiPriority w:val="22"/>
    <w:qFormat/>
    <w:rsid w:val="002E1DB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8E2E-6CF2-4193-8EC8-9A108654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2024-10-16T03:44:00Z</cp:lastPrinted>
  <dcterms:created xsi:type="dcterms:W3CDTF">2024-10-16T03:18:00Z</dcterms:created>
  <dcterms:modified xsi:type="dcterms:W3CDTF">2024-10-16T03:45:00Z</dcterms:modified>
</cp:coreProperties>
</file>