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F114E6">
        <w:rPr>
          <w:bCs/>
          <w:kern w:val="28"/>
          <w:sz w:val="32"/>
          <w:szCs w:val="32"/>
        </w:rPr>
        <w:t>21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A5804" w:rsidRDefault="009A5804" w:rsidP="009421BE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</w:t>
      </w:r>
      <w:r w:rsidR="009421BE">
        <w:t xml:space="preserve">земельному участку </w:t>
      </w:r>
      <w:r>
        <w:t xml:space="preserve">с кадастровым номером </w:t>
      </w:r>
      <w:r w:rsidR="009421BE">
        <w:t xml:space="preserve">38:09:080101:91 </w:t>
      </w:r>
      <w:r>
        <w:t xml:space="preserve">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 w:rsidR="009421BE"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4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32517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3007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D557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C3B73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32517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14E6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156E-D8A9-4C42-8802-D087BC2C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2025-05-16T02:14:00Z</dcterms:created>
  <dcterms:modified xsi:type="dcterms:W3CDTF">2025-05-16T02:14:00Z</dcterms:modified>
</cp:coreProperties>
</file>