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B6" w:rsidRPr="009D20B6" w:rsidRDefault="0065767D" w:rsidP="0058749C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От </w:t>
      </w:r>
      <w:r w:rsidR="006921DA">
        <w:rPr>
          <w:b/>
          <w:sz w:val="32"/>
          <w:szCs w:val="32"/>
        </w:rPr>
        <w:t>30.09.2024г. № 53а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РОССИЙСКАЯ ФЕДЕРАЦИЯ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ИРКУТСКАЯ ОБЛАСТЬ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КИРЕНСКИЙ РАЙОН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 xml:space="preserve">АДМИНИСТРАЦИЯ </w:t>
      </w:r>
    </w:p>
    <w:p w:rsidR="0058749C" w:rsidRPr="009D20B6" w:rsidRDefault="007C7FA8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КОРШУНОВСКОГО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СЕЛЬСКОГО ПОСЕЛЕНИЯ</w:t>
      </w:r>
    </w:p>
    <w:p w:rsidR="0058749C" w:rsidRPr="009D20B6" w:rsidRDefault="0058749C" w:rsidP="009D20B6">
      <w:pPr>
        <w:tabs>
          <w:tab w:val="left" w:pos="720"/>
          <w:tab w:val="center" w:pos="4928"/>
        </w:tabs>
        <w:jc w:val="center"/>
        <w:rPr>
          <w:b/>
          <w:sz w:val="32"/>
          <w:szCs w:val="32"/>
        </w:rPr>
      </w:pPr>
      <w:r w:rsidRPr="009D20B6">
        <w:rPr>
          <w:b/>
          <w:sz w:val="32"/>
          <w:szCs w:val="32"/>
        </w:rPr>
        <w:t>ПОСТАНОВЛЕН</w:t>
      </w:r>
      <w:r w:rsidR="009D20B6" w:rsidRPr="009D20B6">
        <w:rPr>
          <w:b/>
          <w:color w:val="000000"/>
          <w:sz w:val="32"/>
          <w:szCs w:val="32"/>
        </w:rPr>
        <w:t>ИЕ</w:t>
      </w:r>
    </w:p>
    <w:p w:rsidR="0058749C" w:rsidRPr="009D20B6" w:rsidRDefault="0058749C" w:rsidP="0058749C">
      <w:pPr>
        <w:jc w:val="center"/>
        <w:rPr>
          <w:b/>
          <w:sz w:val="32"/>
          <w:szCs w:val="32"/>
        </w:rPr>
      </w:pPr>
    </w:p>
    <w:p w:rsidR="0058749C" w:rsidRPr="009D20B6" w:rsidRDefault="009D20B6" w:rsidP="009D20B6">
      <w:pPr>
        <w:jc w:val="center"/>
        <w:rPr>
          <w:sz w:val="28"/>
          <w:szCs w:val="28"/>
        </w:rPr>
      </w:pPr>
      <w:r w:rsidRPr="009D20B6">
        <w:rPr>
          <w:b/>
          <w:sz w:val="28"/>
          <w:szCs w:val="28"/>
        </w:rPr>
        <w:t>«ОБ ОСНОВНЫХ НАПРАВЛЕНИЯХ БЮДЖЕТНОЙ И НАЛОГОВОЙ ПОЛИТИКИ В КОРШУНО</w:t>
      </w:r>
      <w:r w:rsidR="0065767D">
        <w:rPr>
          <w:b/>
          <w:sz w:val="28"/>
          <w:szCs w:val="28"/>
        </w:rPr>
        <w:t>ВСКОМ СЕЛЬСКОМ ПОСЕЛЕНИИ НА 2025</w:t>
      </w:r>
      <w:r w:rsidRPr="009D20B6">
        <w:rPr>
          <w:b/>
          <w:sz w:val="28"/>
          <w:szCs w:val="28"/>
        </w:rPr>
        <w:t xml:space="preserve"> ГОД И ПЛАНОВЫЙ </w:t>
      </w:r>
      <w:r w:rsidR="0065767D">
        <w:rPr>
          <w:b/>
          <w:sz w:val="28"/>
          <w:szCs w:val="28"/>
        </w:rPr>
        <w:t>ПЕРИОД 2026-2027</w:t>
      </w:r>
      <w:r w:rsidRPr="009D20B6">
        <w:rPr>
          <w:b/>
          <w:sz w:val="28"/>
          <w:szCs w:val="28"/>
        </w:rPr>
        <w:t>ГГ.»</w:t>
      </w:r>
    </w:p>
    <w:p w:rsidR="0058749C" w:rsidRDefault="0058749C" w:rsidP="009D20B6">
      <w:pPr>
        <w:jc w:val="center"/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Руководствуясь ст.ст.172, 184.2 Бюджетного кодекса Российской Федерации, ст.15 Федерального закона от 16.10.2013г.№131-ФЗ «Об общих принципах организации местного самоуправления в Российской Федерации», ст.ст.6,57 Устава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сельского поселения,  ст.17  Положения о бюджетном процессе в </w:t>
      </w:r>
      <w:proofErr w:type="spellStart"/>
      <w:r w:rsidR="007C7FA8" w:rsidRPr="009D20B6">
        <w:rPr>
          <w:rFonts w:ascii="Arial" w:hAnsi="Arial" w:cs="Arial"/>
        </w:rPr>
        <w:t>Коршуновском</w:t>
      </w:r>
      <w:proofErr w:type="spellEnd"/>
      <w:r w:rsidRPr="009D20B6">
        <w:rPr>
          <w:rFonts w:ascii="Arial" w:hAnsi="Arial" w:cs="Arial"/>
        </w:rPr>
        <w:t xml:space="preserve"> сельском поселении, </w:t>
      </w:r>
    </w:p>
    <w:p w:rsidR="0058749C" w:rsidRPr="009D20B6" w:rsidRDefault="0058749C" w:rsidP="0058749C">
      <w:pPr>
        <w:jc w:val="center"/>
        <w:rPr>
          <w:rFonts w:ascii="Arial" w:hAnsi="Arial" w:cs="Arial"/>
          <w:b/>
          <w:sz w:val="32"/>
          <w:szCs w:val="32"/>
        </w:rPr>
      </w:pPr>
    </w:p>
    <w:p w:rsidR="0058749C" w:rsidRPr="00E6233B" w:rsidRDefault="0058749C" w:rsidP="0058749C">
      <w:pPr>
        <w:jc w:val="center"/>
        <w:rPr>
          <w:b/>
          <w:sz w:val="28"/>
          <w:szCs w:val="28"/>
        </w:rPr>
      </w:pPr>
      <w:r w:rsidRPr="00E6233B">
        <w:rPr>
          <w:b/>
          <w:sz w:val="28"/>
          <w:szCs w:val="28"/>
        </w:rPr>
        <w:t>ПОСТАНОВЛЯЮ:</w:t>
      </w:r>
    </w:p>
    <w:p w:rsidR="0058749C" w:rsidRPr="00E6233B" w:rsidRDefault="0058749C" w:rsidP="0058749C">
      <w:pPr>
        <w:jc w:val="center"/>
        <w:rPr>
          <w:b/>
          <w:sz w:val="32"/>
          <w:szCs w:val="32"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1. Утвердить «Основные направления бюджетной и налоговой политики </w:t>
      </w:r>
      <w:r w:rsidR="007C7FA8" w:rsidRPr="009D20B6">
        <w:rPr>
          <w:rFonts w:ascii="Arial" w:hAnsi="Arial" w:cs="Arial"/>
        </w:rPr>
        <w:t>Коршуновского</w:t>
      </w:r>
      <w:r w:rsidR="0065767D">
        <w:rPr>
          <w:rFonts w:ascii="Arial" w:hAnsi="Arial" w:cs="Arial"/>
        </w:rPr>
        <w:t xml:space="preserve"> сельского поселения на 2025 год и плановый период 2026 и 2027</w:t>
      </w:r>
      <w:r w:rsidRPr="009D20B6">
        <w:rPr>
          <w:rFonts w:ascii="Arial" w:hAnsi="Arial" w:cs="Arial"/>
        </w:rPr>
        <w:t xml:space="preserve"> гг. согласно приложению. 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2. Настоящее постановление подлежит официальному опубликованию в информационном журнале «</w:t>
      </w:r>
      <w:r w:rsidR="007C7FA8" w:rsidRPr="009D20B6">
        <w:rPr>
          <w:rFonts w:ascii="Arial" w:hAnsi="Arial" w:cs="Arial"/>
        </w:rPr>
        <w:t>Вестник Коршуновского</w:t>
      </w:r>
      <w:r w:rsidRPr="009D20B6">
        <w:rPr>
          <w:rFonts w:ascii="Arial" w:hAnsi="Arial" w:cs="Arial"/>
        </w:rPr>
        <w:t xml:space="preserve"> МО»;</w:t>
      </w: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Глава </w:t>
      </w:r>
    </w:p>
    <w:p w:rsidR="0058749C" w:rsidRPr="009D20B6" w:rsidRDefault="007C7FA8" w:rsidP="009D20B6">
      <w:pPr>
        <w:rPr>
          <w:rFonts w:ascii="Arial" w:hAnsi="Arial" w:cs="Arial"/>
        </w:rPr>
      </w:pPr>
      <w:proofErr w:type="spellStart"/>
      <w:r w:rsidRPr="009D20B6">
        <w:rPr>
          <w:rFonts w:ascii="Arial" w:hAnsi="Arial" w:cs="Arial"/>
        </w:rPr>
        <w:t>Коршуновского</w:t>
      </w:r>
      <w:proofErr w:type="spellEnd"/>
      <w:r w:rsidRPr="009D20B6">
        <w:rPr>
          <w:rFonts w:ascii="Arial" w:hAnsi="Arial" w:cs="Arial"/>
        </w:rPr>
        <w:t xml:space="preserve"> </w:t>
      </w:r>
      <w:r w:rsidR="0058749C" w:rsidRPr="009D20B6">
        <w:rPr>
          <w:rFonts w:ascii="Arial" w:hAnsi="Arial" w:cs="Arial"/>
        </w:rPr>
        <w:t>сельского поселени</w:t>
      </w:r>
      <w:r w:rsidRPr="009D20B6">
        <w:rPr>
          <w:rFonts w:ascii="Arial" w:hAnsi="Arial" w:cs="Arial"/>
        </w:rPr>
        <w:t xml:space="preserve">я       </w:t>
      </w:r>
      <w:r w:rsidR="009D20B6" w:rsidRPr="009D20B6">
        <w:rPr>
          <w:rFonts w:ascii="Arial" w:hAnsi="Arial" w:cs="Arial"/>
        </w:rPr>
        <w:t xml:space="preserve">                                         </w:t>
      </w:r>
      <w:proofErr w:type="spellStart"/>
      <w:r w:rsidRPr="009D20B6">
        <w:rPr>
          <w:rFonts w:ascii="Arial" w:hAnsi="Arial" w:cs="Arial"/>
        </w:rPr>
        <w:t>Д.В.Округин</w:t>
      </w:r>
      <w:proofErr w:type="spellEnd"/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58749C" w:rsidRPr="009D20B6" w:rsidRDefault="0058749C" w:rsidP="0058749C">
      <w:pPr>
        <w:jc w:val="both"/>
        <w:rPr>
          <w:rFonts w:ascii="Arial" w:hAnsi="Arial" w:cs="Arial"/>
        </w:rPr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921DA" w:rsidRDefault="006921DA" w:rsidP="009D20B6">
      <w:pPr>
        <w:jc w:val="both"/>
      </w:pPr>
    </w:p>
    <w:p w:rsidR="006E49BB" w:rsidRDefault="006E49BB" w:rsidP="006921DA">
      <w:pPr>
        <w:jc w:val="right"/>
      </w:pPr>
    </w:p>
    <w:p w:rsidR="0058749C" w:rsidRPr="009D20B6" w:rsidRDefault="0058749C" w:rsidP="006921DA">
      <w:pPr>
        <w:jc w:val="right"/>
        <w:rPr>
          <w:rFonts w:ascii="Arial" w:hAnsi="Arial" w:cs="Arial"/>
        </w:rPr>
      </w:pPr>
      <w:r w:rsidRPr="00E6233B">
        <w:lastRenderedPageBreak/>
        <w:t>Приложение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>к Постановлению</w:t>
      </w:r>
      <w:r w:rsidR="007C7FA8" w:rsidRPr="009D20B6">
        <w:rPr>
          <w:rFonts w:ascii="Courier New" w:hAnsi="Courier New" w:cs="Courier New"/>
          <w:sz w:val="20"/>
          <w:szCs w:val="20"/>
        </w:rPr>
        <w:t xml:space="preserve"> главы Коршуновского</w:t>
      </w:r>
    </w:p>
    <w:p w:rsidR="0058749C" w:rsidRPr="009D20B6" w:rsidRDefault="0065767D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сельского поселения от 2</w:t>
      </w:r>
      <w:r w:rsidR="007C7FA8" w:rsidRPr="009D20B6">
        <w:rPr>
          <w:rFonts w:ascii="Courier New" w:hAnsi="Courier New" w:cs="Courier New"/>
          <w:sz w:val="20"/>
          <w:szCs w:val="20"/>
        </w:rPr>
        <w:t>1</w:t>
      </w:r>
      <w:r>
        <w:rPr>
          <w:rFonts w:ascii="Courier New" w:hAnsi="Courier New" w:cs="Courier New"/>
          <w:sz w:val="20"/>
          <w:szCs w:val="20"/>
        </w:rPr>
        <w:t xml:space="preserve"> октября 2024</w:t>
      </w:r>
      <w:r w:rsidR="0058749C" w:rsidRPr="009D20B6">
        <w:rPr>
          <w:rFonts w:ascii="Courier New" w:hAnsi="Courier New" w:cs="Courier New"/>
          <w:sz w:val="20"/>
          <w:szCs w:val="20"/>
        </w:rPr>
        <w:t xml:space="preserve"> года № </w:t>
      </w:r>
      <w:r>
        <w:rPr>
          <w:rFonts w:ascii="Courier New" w:hAnsi="Courier New" w:cs="Courier New"/>
          <w:sz w:val="20"/>
          <w:szCs w:val="20"/>
        </w:rPr>
        <w:t>54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 xml:space="preserve">«Об основных направлениях </w:t>
      </w:r>
      <w:proofErr w:type="gramStart"/>
      <w:r w:rsidRPr="009D20B6">
        <w:rPr>
          <w:rFonts w:ascii="Courier New" w:hAnsi="Courier New" w:cs="Courier New"/>
          <w:sz w:val="20"/>
          <w:szCs w:val="20"/>
        </w:rPr>
        <w:t>бюджетной</w:t>
      </w:r>
      <w:proofErr w:type="gramEnd"/>
      <w:r w:rsidRPr="009D20B6">
        <w:rPr>
          <w:rFonts w:ascii="Courier New" w:hAnsi="Courier New" w:cs="Courier New"/>
          <w:sz w:val="20"/>
          <w:szCs w:val="20"/>
        </w:rPr>
        <w:t xml:space="preserve"> и налоговой 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 xml:space="preserve">политики в </w:t>
      </w:r>
      <w:proofErr w:type="spellStart"/>
      <w:r w:rsidR="007C7FA8" w:rsidRPr="009D20B6">
        <w:rPr>
          <w:rFonts w:ascii="Courier New" w:hAnsi="Courier New" w:cs="Courier New"/>
          <w:sz w:val="20"/>
          <w:szCs w:val="20"/>
        </w:rPr>
        <w:t>Коршуновском</w:t>
      </w:r>
      <w:proofErr w:type="spellEnd"/>
      <w:r w:rsidRPr="009D20B6">
        <w:rPr>
          <w:rFonts w:ascii="Courier New" w:hAnsi="Courier New" w:cs="Courier New"/>
          <w:sz w:val="20"/>
          <w:szCs w:val="20"/>
        </w:rPr>
        <w:t xml:space="preserve"> МО на 2024год</w:t>
      </w:r>
    </w:p>
    <w:p w:rsidR="0058749C" w:rsidRPr="009D20B6" w:rsidRDefault="0058749C" w:rsidP="0058749C">
      <w:pPr>
        <w:ind w:firstLine="709"/>
        <w:jc w:val="right"/>
        <w:rPr>
          <w:rFonts w:ascii="Courier New" w:hAnsi="Courier New" w:cs="Courier New"/>
          <w:sz w:val="20"/>
          <w:szCs w:val="20"/>
        </w:rPr>
      </w:pPr>
      <w:r w:rsidRPr="009D20B6">
        <w:rPr>
          <w:rFonts w:ascii="Courier New" w:hAnsi="Courier New" w:cs="Courier New"/>
          <w:sz w:val="20"/>
          <w:szCs w:val="20"/>
        </w:rPr>
        <w:t>и плановый период 2025 и 2026 гг.»</w:t>
      </w:r>
    </w:p>
    <w:p w:rsidR="0058749C" w:rsidRPr="009D20B6" w:rsidRDefault="0058749C" w:rsidP="0058749C">
      <w:pPr>
        <w:ind w:firstLine="709"/>
        <w:jc w:val="center"/>
        <w:rPr>
          <w:rFonts w:ascii="Courier New" w:hAnsi="Courier New" w:cs="Courier New"/>
          <w:b/>
          <w:sz w:val="20"/>
          <w:szCs w:val="20"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 xml:space="preserve">ОСНОВНЫЕ НАПРАВЛЕНИЯ БЮДЖЕТНОЙ И НАЛОГОВОЙ ПОЛИТИКИ </w:t>
      </w:r>
      <w:r w:rsidR="0065767D">
        <w:rPr>
          <w:b/>
        </w:rPr>
        <w:t>КОРШУНОВСКОГО МО  НА 2025</w:t>
      </w:r>
      <w:r w:rsidRPr="00E6233B">
        <w:rPr>
          <w:b/>
        </w:rPr>
        <w:t xml:space="preserve"> ГОД И НА ПЛ</w:t>
      </w:r>
      <w:r w:rsidR="0065767D">
        <w:rPr>
          <w:b/>
        </w:rPr>
        <w:t>АНОВЫЙ ПЕРИОД 2026</w:t>
      </w:r>
      <w:proofErr w:type="gramStart"/>
      <w:r w:rsidR="0065767D">
        <w:rPr>
          <w:b/>
        </w:rPr>
        <w:t xml:space="preserve"> И</w:t>
      </w:r>
      <w:proofErr w:type="gramEnd"/>
      <w:r w:rsidR="0065767D">
        <w:rPr>
          <w:b/>
        </w:rPr>
        <w:t xml:space="preserve"> 2027</w:t>
      </w:r>
      <w:r>
        <w:rPr>
          <w:b/>
        </w:rPr>
        <w:t xml:space="preserve"> ГГ.</w:t>
      </w:r>
    </w:p>
    <w:p w:rsidR="0058749C" w:rsidRPr="00E6233B" w:rsidRDefault="0058749C" w:rsidP="0058749C">
      <w:pPr>
        <w:ind w:firstLine="709"/>
        <w:jc w:val="center"/>
      </w:pP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Основные направления бюджетной и налоговой политики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на 2</w:t>
      </w:r>
      <w:r w:rsidR="0065767D">
        <w:rPr>
          <w:rFonts w:ascii="Arial" w:hAnsi="Arial" w:cs="Arial"/>
        </w:rPr>
        <w:t>025 год и на плановый период 2026 и 2027</w:t>
      </w:r>
      <w:r w:rsidRPr="009D20B6">
        <w:rPr>
          <w:rFonts w:ascii="Arial" w:hAnsi="Arial" w:cs="Arial"/>
        </w:rPr>
        <w:t xml:space="preserve"> годов  разработаны в соответствии с требованиями Бюджетного Кодекса Российской Федерации.  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При подготовке Основных направлений бюджетной политики учтены положения указов Президента Российской Федерации от 07.05.2012г., и итоги реализации бюджетной политики в период до 2026 года.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8749C" w:rsidRPr="00E6233B" w:rsidRDefault="009D20B6" w:rsidP="0058749C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E6233B">
        <w:rPr>
          <w:b/>
        </w:rPr>
        <w:t xml:space="preserve">ОСНОВНЫЕ НАПРАВЛЕНИЯ НАЛОГОВОЙ ПОЛИТИКИ </w:t>
      </w:r>
      <w:r>
        <w:rPr>
          <w:b/>
        </w:rPr>
        <w:t>КОРШУНОВСКОГО МО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Налоговая политика  </w:t>
      </w:r>
      <w:r w:rsidR="007C7FA8" w:rsidRPr="009D20B6">
        <w:rPr>
          <w:rFonts w:ascii="Arial" w:hAnsi="Arial" w:cs="Arial"/>
        </w:rPr>
        <w:t>Коршуновского</w:t>
      </w:r>
      <w:r w:rsidR="0065767D">
        <w:rPr>
          <w:rFonts w:ascii="Arial" w:hAnsi="Arial" w:cs="Arial"/>
        </w:rPr>
        <w:t xml:space="preserve"> МО на 2025год и плановый период 2026-2027</w:t>
      </w:r>
      <w:r w:rsidRPr="009D20B6">
        <w:rPr>
          <w:rFonts w:ascii="Arial" w:hAnsi="Arial" w:cs="Arial"/>
        </w:rPr>
        <w:t xml:space="preserve"> годов будет направлена на обеспечение роста доходного потенциала за счет собственных доходов, сбалансированности и устойчивости бюджета муниципального образования, повышение уровня собираемости доходов муниципального образования.  </w:t>
      </w:r>
    </w:p>
    <w:p w:rsidR="0058749C" w:rsidRPr="009D20B6" w:rsidRDefault="0058749C" w:rsidP="0065767D">
      <w:pPr>
        <w:pStyle w:val="a3"/>
        <w:jc w:val="both"/>
        <w:rPr>
          <w:rFonts w:ascii="Arial" w:hAnsi="Arial" w:cs="Arial"/>
        </w:rPr>
      </w:pPr>
    </w:p>
    <w:p w:rsidR="0058749C" w:rsidRPr="009D20B6" w:rsidRDefault="0058749C" w:rsidP="0058749C">
      <w:pPr>
        <w:pStyle w:val="a3"/>
        <w:rPr>
          <w:rFonts w:ascii="Arial" w:hAnsi="Arial" w:cs="Arial"/>
        </w:rPr>
      </w:pPr>
      <w:r w:rsidRPr="009D20B6">
        <w:rPr>
          <w:rFonts w:ascii="Arial" w:hAnsi="Arial" w:cs="Arial"/>
        </w:rPr>
        <w:t>1. Основные резу</w:t>
      </w:r>
      <w:r w:rsidR="0065767D">
        <w:rPr>
          <w:rFonts w:ascii="Arial" w:hAnsi="Arial" w:cs="Arial"/>
        </w:rPr>
        <w:t>льтаты налоговой политики в 2023</w:t>
      </w:r>
      <w:r w:rsidRPr="009D20B6">
        <w:rPr>
          <w:rFonts w:ascii="Arial" w:hAnsi="Arial" w:cs="Arial"/>
        </w:rPr>
        <w:t xml:space="preserve"> году.</w:t>
      </w:r>
    </w:p>
    <w:p w:rsidR="0058749C" w:rsidRPr="009D20B6" w:rsidRDefault="0065767D" w:rsidP="0058749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В 2023</w:t>
      </w:r>
      <w:r w:rsidR="0058749C" w:rsidRPr="009D20B6">
        <w:rPr>
          <w:rFonts w:ascii="Arial" w:hAnsi="Arial" w:cs="Arial"/>
        </w:rPr>
        <w:t xml:space="preserve"> году налоговая политика сельского поселения была направлена на продолжение работы по повышению налогового потенциала сельского поселения за счет увеличения облагаемой базы, улучшения администрирования платежей, увеличения собираемости налогов.</w:t>
      </w:r>
    </w:p>
    <w:p w:rsidR="0058749C" w:rsidRPr="009D20B6" w:rsidRDefault="0065767D" w:rsidP="0058749C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Общий объем за 2023</w:t>
      </w:r>
      <w:r w:rsidR="0058749C" w:rsidRPr="009D20B6">
        <w:rPr>
          <w:rFonts w:ascii="Arial" w:hAnsi="Arial" w:cs="Arial"/>
        </w:rPr>
        <w:t xml:space="preserve"> год в бюджет поселения налоговых и неналоговых доходов составил </w:t>
      </w:r>
      <w:r w:rsidR="008976EC">
        <w:rPr>
          <w:rFonts w:ascii="Arial" w:hAnsi="Arial" w:cs="Arial"/>
        </w:rPr>
        <w:t>13003,7 тыс. рублей или 101,6</w:t>
      </w:r>
      <w:r>
        <w:rPr>
          <w:rFonts w:ascii="Arial" w:hAnsi="Arial" w:cs="Arial"/>
        </w:rPr>
        <w:t xml:space="preserve"> % к плану года, к уровню 2022</w:t>
      </w:r>
      <w:r w:rsidR="0058749C" w:rsidRPr="009D20B6">
        <w:rPr>
          <w:rFonts w:ascii="Arial" w:hAnsi="Arial" w:cs="Arial"/>
        </w:rPr>
        <w:t xml:space="preserve"> года </w:t>
      </w:r>
      <w:r w:rsidR="008976EC">
        <w:rPr>
          <w:rFonts w:ascii="Arial" w:hAnsi="Arial" w:cs="Arial"/>
        </w:rPr>
        <w:t>94,9</w:t>
      </w:r>
      <w:r w:rsidR="0058749C" w:rsidRPr="009D20B6">
        <w:rPr>
          <w:rFonts w:ascii="Arial" w:hAnsi="Arial" w:cs="Arial"/>
        </w:rPr>
        <w:t>%.</w:t>
      </w:r>
    </w:p>
    <w:p w:rsidR="0058749C" w:rsidRPr="009D20B6" w:rsidRDefault="0058749C" w:rsidP="0058749C">
      <w:pPr>
        <w:pStyle w:val="a3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Одним из направлений работы по росту доходного потенциала является реализация мер по повышению эффективности налогового администрирования.</w:t>
      </w:r>
    </w:p>
    <w:p w:rsidR="0058749C" w:rsidRPr="009D20B6" w:rsidRDefault="0058749C" w:rsidP="0058749C">
      <w:pPr>
        <w:pStyle w:val="a3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   В ходе реализации мероприятий по повышению собираемости местных налогов, администрацией поселения проводилась работа по выявлению объектов недвижимости, не поставленных на кадастровый и налоговый учет, а также разъяснительная работа по побуждению лиц к регистрации прав на имущество. 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8749C" w:rsidRPr="009D20B6" w:rsidRDefault="0065767D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2025-2027</w:t>
      </w:r>
      <w:r w:rsidR="0058749C" w:rsidRPr="009D20B6">
        <w:rPr>
          <w:rFonts w:ascii="Arial" w:hAnsi="Arial" w:cs="Arial"/>
        </w:rPr>
        <w:t xml:space="preserve"> годах в рамках  реализации целей и задач будут проводиться следующие мероприятия: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1.Взаимодействие с налоговым органом по сокращению недоимки по доходам, совместное проведение информационно-разъяснительной работы с налогоплательщиками, направленной на повышение налоговой грамотности, на побуждение к своевременному исполнению налоговых обязательств;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2. Проведение мероприятий по снижению неформальной занятости населения, что позволит не только повысить налоговый потенциал муниципального образования, но и защитить права работников;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3.Осуществление мероприятий по повышению доходной части бюджета муниципального образования в рамках работы рабочей группы по повышению доходов бюджета;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4.Проведение мероприятий по повышению эффективности управления </w:t>
      </w:r>
      <w:r w:rsidRPr="009D20B6">
        <w:rPr>
          <w:rFonts w:ascii="Arial" w:hAnsi="Arial" w:cs="Arial"/>
        </w:rPr>
        <w:lastRenderedPageBreak/>
        <w:t xml:space="preserve">муниципальной собственностью, путем качественного учета муниципального имущества, </w:t>
      </w:r>
      <w:proofErr w:type="gramStart"/>
      <w:r w:rsidRPr="009D20B6">
        <w:rPr>
          <w:rFonts w:ascii="Arial" w:hAnsi="Arial" w:cs="Arial"/>
        </w:rPr>
        <w:t>контроля за</w:t>
      </w:r>
      <w:proofErr w:type="gramEnd"/>
      <w:r w:rsidRPr="009D20B6">
        <w:rPr>
          <w:rFonts w:ascii="Arial" w:hAnsi="Arial" w:cs="Arial"/>
        </w:rPr>
        <w:t xml:space="preserve"> его использованием и росту доходов муниципального образования;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5.Соблюдение налоговой дисциплины  муниципальными учреждениями.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Налоговая политика муниципального образования будет формироваться также с учетом изменений, принимаемых на федеральном, региональном и районном уровнях.</w:t>
      </w:r>
    </w:p>
    <w:p w:rsidR="0058749C" w:rsidRPr="009D20B6" w:rsidRDefault="0058749C" w:rsidP="0058749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Реализация указанных мероприятий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в долгосрочной перспективе.     </w:t>
      </w:r>
    </w:p>
    <w:p w:rsidR="0058749C" w:rsidRPr="009D20B6" w:rsidRDefault="0058749C" w:rsidP="0058749C">
      <w:pPr>
        <w:ind w:firstLine="709"/>
        <w:jc w:val="center"/>
        <w:rPr>
          <w:rFonts w:ascii="Arial" w:hAnsi="Arial" w:cs="Arial"/>
          <w:b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 xml:space="preserve">ОСНОВНЫЕ  ЦЕЛИ И ЗАДАЧИ БЮДЖЕТНОЙ ПОЛИТИКИ </w:t>
      </w:r>
      <w:r>
        <w:rPr>
          <w:b/>
        </w:rPr>
        <w:t>КОРШУНОВСКОГО МО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В связи с изменениями, вносимыми в Бюджетный кодекс Российской Федерации, начиная с 2016г. бюджет муниципального образования формируется в новой структуре кодов бюджетной классификации расходов Российской Федерации. 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В целях сохранения экономической и социальной стабильности муниципального образования,  повышения качества управления муниципальными финансами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в процессе реал</w:t>
      </w:r>
      <w:r w:rsidR="0065767D">
        <w:rPr>
          <w:rFonts w:ascii="Arial" w:hAnsi="Arial" w:cs="Arial"/>
        </w:rPr>
        <w:t>изации бюджетной политики в 2025-2027</w:t>
      </w:r>
      <w:r w:rsidRPr="009D20B6">
        <w:rPr>
          <w:rFonts w:ascii="Arial" w:hAnsi="Arial" w:cs="Arial"/>
        </w:rPr>
        <w:t xml:space="preserve"> годах  необходимо обеспечить реализацию следующих основных направлений: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Обеспечение среднесрочной сбалансированности и устойчивости  бюджета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через формирование оптимального  бюджета, позволяющего обеспечить безусловное исполнение принятых обязательств и достижение запланированных целевых показателей программ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наиболее эффективными способами. 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Проведение политики, направленной на сохранение объема государственного долга муниципального образования на экономически безопасном уровне.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Реализация положений Указов Президента Российской Федерации от 7 мая 2012 года (далее – «майские» указы Президента Российской Федерации 2012 года) с достижением необходимых целевых показателей, установленных в соответствующих «дорожных картах» развития отраслей.</w:t>
      </w:r>
    </w:p>
    <w:p w:rsidR="0058749C" w:rsidRPr="009D20B6" w:rsidRDefault="0058749C" w:rsidP="0058749C">
      <w:pPr>
        <w:tabs>
          <w:tab w:val="left" w:pos="1276"/>
          <w:tab w:val="num" w:pos="1353"/>
        </w:tabs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Недопущение в условиях ограниченных финансовых ресурсов для исполнения расходных обязательств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достижения целевых показателей, в том числе по повышению заработной платы отдельным категориям работников бюджетной сферы,  опережающими темпами.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Совершенствование оплаты труда в муниципальных учреждениях. Расширение использования принципов "эффективного контракта" в отношении работников, исходя из необходимости повышения оплаты труда в зависимости от качества и количества выполняемой работы.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качества администрирования доходных источников местного бюджета.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Продолжение работы по систематизации действующих налоговых льгот, мониторинг их эффективности и оценки на предмет возможной отмены в случае не достижения предполагаемого результата от их предоставления.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Реализация ответственной бюджетной политики, базовыми принципами которой являются исполнение наиболее значимых действующих расходных </w:t>
      </w:r>
      <w:r w:rsidRPr="009D20B6">
        <w:rPr>
          <w:rFonts w:ascii="Arial" w:hAnsi="Arial" w:cs="Arial"/>
        </w:rPr>
        <w:lastRenderedPageBreak/>
        <w:t>обязательств и принятие взвешенных решений по вновь принимаемым расходным обязательствам местного бюджета в условиях жестких финансовых ограничений.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left" w:pos="993"/>
          <w:tab w:val="num" w:pos="1134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Недопущение роста кредиторской задолженности в бюджете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и ее возникновения.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Сохранение и развитие необходимой социальной инфраструктуры. 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Осуществление эффективного взаимодействия с областными, районными  органами государственной власти в целях увеличения поступления средств из областного бюджета на приоритетные направления расходов местного бюджета. Обеспечение своевременного и полного использования средств областного бюджета в строгом соответствии с целевым назначением.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969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прозрачности бюджета и открытости бюджетного процесса.</w:t>
      </w:r>
    </w:p>
    <w:p w:rsidR="0058749C" w:rsidRPr="009D20B6" w:rsidRDefault="0058749C" w:rsidP="0058749C">
      <w:pPr>
        <w:numPr>
          <w:ilvl w:val="0"/>
          <w:numId w:val="1"/>
        </w:numPr>
        <w:tabs>
          <w:tab w:val="num" w:pos="0"/>
          <w:tab w:val="num" w:pos="1134"/>
          <w:tab w:val="left" w:pos="1276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Создание условий для обеспечения долгосрочной сбалансированности и устойчивости  бюджета: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ab/>
        <w:t xml:space="preserve"> </w:t>
      </w:r>
      <w:r w:rsidR="0065767D">
        <w:rPr>
          <w:rFonts w:ascii="Arial" w:hAnsi="Arial" w:cs="Arial"/>
        </w:rPr>
        <w:t xml:space="preserve"> разработка и утверждение к 2027</w:t>
      </w:r>
      <w:r w:rsidRPr="009D20B6">
        <w:rPr>
          <w:rFonts w:ascii="Arial" w:hAnsi="Arial" w:cs="Arial"/>
        </w:rPr>
        <w:t xml:space="preserve"> году бюджетного прогноза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МО, который позволит достичь соответствия расходных обязательств местного бюджета и источников их финансового обеспечения в долгосрочном периоде.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  <w:b/>
        </w:rPr>
      </w:pPr>
    </w:p>
    <w:p w:rsidR="0058749C" w:rsidRPr="00E6233B" w:rsidRDefault="009D20B6" w:rsidP="009D20B6">
      <w:pPr>
        <w:tabs>
          <w:tab w:val="num" w:pos="969"/>
          <w:tab w:val="num" w:pos="1134"/>
          <w:tab w:val="left" w:pos="1276"/>
        </w:tabs>
        <w:ind w:firstLine="709"/>
        <w:jc w:val="center"/>
        <w:rPr>
          <w:b/>
        </w:rPr>
      </w:pPr>
      <w:r w:rsidRPr="00E6233B">
        <w:rPr>
          <w:b/>
        </w:rPr>
        <w:t>ДОХОДЫ МЕСТНОГО БЮДЖЕТА, УПРАВЛЕНИЕ ГОСУДАРСТВЕННЫМ ДОЛГОМ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Основными направлениями бюджетной политики в сфере управления доходами, государственным долгом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и финансовыми резервами должны стать: </w:t>
      </w:r>
    </w:p>
    <w:p w:rsidR="0058749C" w:rsidRPr="009D20B6" w:rsidRDefault="0058749C" w:rsidP="0058749C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Мониторинг эффективности налоговых льгот и их оптимизация, в том числе отмена (непредставление) налоговых льгот в случае низкой бюджетной и социально-экономической эффективности.</w:t>
      </w:r>
    </w:p>
    <w:p w:rsidR="0058749C" w:rsidRPr="009D20B6" w:rsidRDefault="0058749C" w:rsidP="0058749C">
      <w:pPr>
        <w:numPr>
          <w:ilvl w:val="0"/>
          <w:numId w:val="2"/>
        </w:numPr>
        <w:tabs>
          <w:tab w:val="clear" w:pos="786"/>
          <w:tab w:val="num" w:pos="0"/>
          <w:tab w:val="left" w:pos="399"/>
          <w:tab w:val="left" w:pos="912"/>
          <w:tab w:val="left" w:pos="969"/>
          <w:tab w:val="num" w:pos="1101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Повышение качества прогнозирования доходов  бюджета до уровня, позволяющего обеспечить сбалансированность и устойчивость бюджетной системы в среднесрочной перспективе.</w:t>
      </w:r>
    </w:p>
    <w:p w:rsidR="0058749C" w:rsidRPr="009D20B6" w:rsidRDefault="0058749C" w:rsidP="0058749C">
      <w:pPr>
        <w:tabs>
          <w:tab w:val="num" w:pos="969"/>
          <w:tab w:val="num" w:pos="1134"/>
          <w:tab w:val="left" w:pos="1276"/>
        </w:tabs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3.Проведение целенаправленной финансовой политики последовательного снижения бюджетного дефицита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МО. 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E6233B" w:rsidRDefault="009D20B6" w:rsidP="0058749C">
      <w:pPr>
        <w:ind w:firstLine="709"/>
        <w:jc w:val="center"/>
        <w:rPr>
          <w:b/>
        </w:rPr>
      </w:pPr>
      <w:r w:rsidRPr="00E6233B">
        <w:rPr>
          <w:b/>
        </w:rPr>
        <w:t>РАСХОДЫ МЕСТНОГО БЮДЖЕТА</w:t>
      </w:r>
    </w:p>
    <w:p w:rsidR="0058749C" w:rsidRPr="00E6233B" w:rsidRDefault="0058749C" w:rsidP="0058749C">
      <w:pPr>
        <w:ind w:firstLine="709"/>
        <w:jc w:val="center"/>
        <w:rPr>
          <w:b/>
        </w:rPr>
      </w:pP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proofErr w:type="gramStart"/>
      <w:r w:rsidRPr="009D20B6">
        <w:rPr>
          <w:rFonts w:ascii="Arial" w:hAnsi="Arial" w:cs="Arial"/>
        </w:rPr>
        <w:t>Основной за</w:t>
      </w:r>
      <w:r w:rsidR="0065767D">
        <w:rPr>
          <w:rFonts w:ascii="Arial" w:hAnsi="Arial" w:cs="Arial"/>
        </w:rPr>
        <w:t>дачей бюджетной политики на 2025-2027</w:t>
      </w:r>
      <w:proofErr w:type="gramEnd"/>
      <w:r w:rsidRPr="009D20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годы остается оптимизация  действующих расходных обязательств местного бюджета.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В условиях жестких финансовых ограничений основными направлениями бюджетной политики в сфере управления расходами должны стать: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 Обеспечение сбалансированности расходных полномочий и финансовых ресурсов на их исполнение, концентрация расходов на приоритетных направлениях, прежде всего связанных с повышением эффективности и качества предоставляемых населению муниципальных услуг. 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Планирование бюджетных ассигнований исходя из необходимости безусловного исполнения действующих расходных обязательств.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Принятие новых расходных обязатель</w:t>
      </w:r>
      <w:proofErr w:type="gramStart"/>
      <w:r w:rsidRPr="009D20B6">
        <w:rPr>
          <w:rFonts w:ascii="Arial" w:hAnsi="Arial" w:cs="Arial"/>
        </w:rPr>
        <w:t>ств пр</w:t>
      </w:r>
      <w:proofErr w:type="gramEnd"/>
      <w:r w:rsidRPr="009D20B6">
        <w:rPr>
          <w:rFonts w:ascii="Arial" w:hAnsi="Arial" w:cs="Arial"/>
        </w:rPr>
        <w:t xml:space="preserve">и наличии четкой оценки необходимых для исполнения объемов бюджетных ассигнований на весь период их исполнения и с учетом сроков и механизмов их реализации. </w:t>
      </w:r>
    </w:p>
    <w:p w:rsidR="0058749C" w:rsidRPr="009D20B6" w:rsidRDefault="0058749C" w:rsidP="0058749C">
      <w:pPr>
        <w:numPr>
          <w:ilvl w:val="0"/>
          <w:numId w:val="3"/>
        </w:numPr>
        <w:tabs>
          <w:tab w:val="num" w:pos="1134"/>
        </w:tabs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Оптимизация расходов на содержание и обеспечение деятельности органов муниципальной власти и бюджетных учреждений  муниципального образования. </w:t>
      </w:r>
    </w:p>
    <w:p w:rsidR="0058749C" w:rsidRPr="009D20B6" w:rsidRDefault="0058749C" w:rsidP="0058749C">
      <w:pPr>
        <w:numPr>
          <w:ilvl w:val="0"/>
          <w:numId w:val="3"/>
        </w:numPr>
        <w:ind w:left="0"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lastRenderedPageBreak/>
        <w:t>Исключение практики принятия разовых решений, предполагающих выделение бюджетных средств, не увязанных с достижением целей и результатов  муниципальных программ муниципального образования.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>Одним из основных направлений бюджетной политики является повышение эффективности деятельности муниципальных учреждений по выполнению муниципальных функций и обеспечению потребности граждан и общества в муниципальных услугах, увеличению доступности и качества обеспечивается путем четкого определения полномочий и ответственности участников бюджетного процесса с созданием для них стимулов к повышению эффективности бюджетных расходов.</w:t>
      </w:r>
    </w:p>
    <w:p w:rsidR="0058749C" w:rsidRPr="009D20B6" w:rsidRDefault="0058749C" w:rsidP="0058749C">
      <w:pPr>
        <w:ind w:firstLine="709"/>
        <w:jc w:val="both"/>
        <w:rPr>
          <w:rFonts w:ascii="Arial" w:hAnsi="Arial" w:cs="Arial"/>
        </w:rPr>
      </w:pPr>
      <w:r w:rsidRPr="009D20B6">
        <w:rPr>
          <w:rFonts w:ascii="Arial" w:hAnsi="Arial" w:cs="Arial"/>
        </w:rPr>
        <w:t xml:space="preserve">Реализация этих мер будет являться необходимым условием повышения эффективности системы управления муниципальными финансами и минимизации рисков несбалансированности бюджета </w:t>
      </w:r>
      <w:r w:rsidR="007C7FA8" w:rsidRPr="009D20B6">
        <w:rPr>
          <w:rFonts w:ascii="Arial" w:hAnsi="Arial" w:cs="Arial"/>
        </w:rPr>
        <w:t>Коршуновского</w:t>
      </w:r>
      <w:r w:rsidRPr="009D20B6">
        <w:rPr>
          <w:rFonts w:ascii="Arial" w:hAnsi="Arial" w:cs="Arial"/>
        </w:rPr>
        <w:t xml:space="preserve"> МО в долгосрочном периоде.</w:t>
      </w:r>
    </w:p>
    <w:sectPr w:rsidR="0058749C" w:rsidRPr="009D20B6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90172"/>
    <w:multiLevelType w:val="hybridMultilevel"/>
    <w:tmpl w:val="DA825742"/>
    <w:lvl w:ilvl="0" w:tplc="DDA8F4A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</w:lvl>
  </w:abstractNum>
  <w:abstractNum w:abstractNumId="1">
    <w:nsid w:val="6FD62626"/>
    <w:multiLevelType w:val="hybridMultilevel"/>
    <w:tmpl w:val="F4646598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74BF2130"/>
    <w:multiLevelType w:val="hybridMultilevel"/>
    <w:tmpl w:val="54CEE4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49C"/>
    <w:rsid w:val="0032466B"/>
    <w:rsid w:val="004B7F0F"/>
    <w:rsid w:val="0058749C"/>
    <w:rsid w:val="00653B98"/>
    <w:rsid w:val="0065767D"/>
    <w:rsid w:val="006921DA"/>
    <w:rsid w:val="006E49BB"/>
    <w:rsid w:val="007C7FA8"/>
    <w:rsid w:val="008976EC"/>
    <w:rsid w:val="00984225"/>
    <w:rsid w:val="009B2C97"/>
    <w:rsid w:val="009D20B6"/>
    <w:rsid w:val="00AB2BEC"/>
    <w:rsid w:val="00D9751A"/>
    <w:rsid w:val="00DD777C"/>
    <w:rsid w:val="00F03FE5"/>
    <w:rsid w:val="00FD2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5874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B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87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locked/>
    <w:rsid w:val="005874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2B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B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Польхователь</cp:lastModifiedBy>
  <cp:revision>2</cp:revision>
  <cp:lastPrinted>2024-11-27T06:32:00Z</cp:lastPrinted>
  <dcterms:created xsi:type="dcterms:W3CDTF">2024-11-28T22:11:00Z</dcterms:created>
  <dcterms:modified xsi:type="dcterms:W3CDTF">2024-11-28T22:11:00Z</dcterms:modified>
</cp:coreProperties>
</file>